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黑龙江省2019年和2020年度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农机购置补贴机具核验编号规则和示例</w:t>
      </w:r>
    </w:p>
    <w:p>
      <w:pPr>
        <w:jc w:val="center"/>
        <w:rPr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县级自查时建立农机补贴机具检查台账，按机具逐台编号，具体编号规则如下：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1.编号由三部分组成，分别是县（市、区）名称首字母、品目编号和机具编号。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2.第一部分地名编号，按县（市、区）名称拼音首字母大写编排，如五常市编号为WC，五大连池市编号为WDLC。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3.第二部分品目编号，为规定的2位数字，各品目编号已确定，详见附表。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4.第三部分机具编号，按照每个品目单独编号，为5位数字，不足5位的在前面用0补齐。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示例：WC0100001为五常市铧式犁编号第一台</w:t>
      </w:r>
    </w:p>
    <w:p>
      <w:pPr>
        <w:spacing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WC1100001为五常市精量播种机编号第一台</w:t>
      </w:r>
    </w:p>
    <w:p>
      <w:pPr>
        <w:spacing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附表：黑龙江省农机补贴机具品目编号表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W w:w="86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4310"/>
        <w:gridCol w:w="3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0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附件2-1：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黑龙江省农机补贴机具品目编号表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品目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品目编号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铧式犁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深松机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圆盘耙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筑埂机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联合整地机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埋茬起浆机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穴播机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小粒种子播种机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根茎作物播种机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免耕播种机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精量播种机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秧盘播种成套设备（含床土处理）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水稻插秧机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秧苗移栽机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施肥机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撒肥机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喷杆喷雾机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割晒机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自走轮式谷物联合收割机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半喂入联合收割机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自走式玉米收获机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穗茎兼收玉米收获机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自走式玉米籽粒联合收获机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玉米收获专用割台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薯类收获机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甜菜收获机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割草机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搂草机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打（压）捆机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青饲料收获机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秸秆粉碎还田机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高秆作物割晒机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稻麦脱粒机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玉米脱粒机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风筛清选机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重力清选机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窝眼清选机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复式清选机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谷物烘干机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果蔬烘干机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玉米剥皮机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抓草机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喷灌机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压块机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饲料（草）粉碎机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饲料制备（搅拌）机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铡草机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青贮切碎机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揉丝机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饲料混合机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颗粒饲料压制机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喂料机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送料机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清粪机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粪污固液分离机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挤奶机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贮奶（冷藏）罐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增氧机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沼液沼渣抽排设备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秸秆压块（粒、棒）机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有机废弃物干式厌氧发酵装置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病死畜禽无害化处理设备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有机废弃物好氧发酵翻堆机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轮式拖拉机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履带式拖拉机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养蜂平台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农业用北斗终端（含渔船用）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沼气发电机组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驱动耙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秸秆膨化机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畜禽粪便发酵处理机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有机肥加工设备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秸秆收集机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遥控飞行喷雾机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5CB1"/>
    <w:rsid w:val="001021A1"/>
    <w:rsid w:val="00103B49"/>
    <w:rsid w:val="00192710"/>
    <w:rsid w:val="001F3FEB"/>
    <w:rsid w:val="002C4E2A"/>
    <w:rsid w:val="002D3251"/>
    <w:rsid w:val="003024A6"/>
    <w:rsid w:val="004B3FB0"/>
    <w:rsid w:val="00585B3E"/>
    <w:rsid w:val="00595CB1"/>
    <w:rsid w:val="005C689A"/>
    <w:rsid w:val="00664B08"/>
    <w:rsid w:val="006F6BDB"/>
    <w:rsid w:val="0075307E"/>
    <w:rsid w:val="00770434"/>
    <w:rsid w:val="008A39DE"/>
    <w:rsid w:val="008A792F"/>
    <w:rsid w:val="0093518D"/>
    <w:rsid w:val="009427E0"/>
    <w:rsid w:val="00AE5AE8"/>
    <w:rsid w:val="00B120C4"/>
    <w:rsid w:val="00BB0E12"/>
    <w:rsid w:val="00CC6666"/>
    <w:rsid w:val="00D62991"/>
    <w:rsid w:val="00D67DFA"/>
    <w:rsid w:val="00DA65A6"/>
    <w:rsid w:val="00DC7FF1"/>
    <w:rsid w:val="00ED4018"/>
    <w:rsid w:val="00F51AF8"/>
    <w:rsid w:val="119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268</Characters>
  <Lines>2</Lines>
  <Paragraphs>1</Paragraphs>
  <TotalTime>14</TotalTime>
  <ScaleCrop>false</ScaleCrop>
  <LinksUpToDate>false</LinksUpToDate>
  <CharactersWithSpaces>313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2020-12-15T03:17:00Z</dcterms:created>
  <dc:creator>邹林</dc:creator>
  <cp:lastModifiedBy>王丽容</cp:lastModifiedBy>
  <dcterms:modified xsi:type="dcterms:W3CDTF">2020-12-17T12:39:58Z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