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640" w:lineRule="exact"/>
        <w:ind w:left="0" w:firstLine="0"/>
        <w:rPr>
          <w:rFonts w:ascii="方正小标宋简体" w:eastAsia="方正小标宋简体"/>
          <w:sz w:val="36"/>
          <w:szCs w:val="36"/>
        </w:rPr>
      </w:pPr>
      <w:r>
        <w:rPr>
          <w:rFonts w:ascii="宋体" w:eastAsia="宋体" w:cs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8"/>
          <w:szCs w:val="28"/>
        </w:rPr>
        <w:t>附件：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640" w:lineRule="exact"/>
        <w:ind w:left="0" w:firstLine="0"/>
        <w:jc w:val="center"/>
        <w:rPr>
          <w:rFonts w:cs="宋体"/>
          <w:color w:val="333333"/>
          <w:sz w:val="28"/>
          <w:szCs w:val="28"/>
        </w:rPr>
      </w:pPr>
      <w:r>
        <w:rPr>
          <w:rFonts w:ascii="方正小标宋简体" w:eastAsia="方正小标宋简体" w:hint="eastAsia"/>
          <w:sz w:val="36"/>
          <w:szCs w:val="36"/>
        </w:rPr>
        <w:t>福建省农机购置补贴辅助管理系统中生产企业相关信息不准确名单</w:t>
      </w:r>
    </w:p>
    <w:tbl>
      <w:tblPr>
        <w:jc w:val="left"/>
        <w:tblInd w:w="0" w:type="dxa"/>
        <w:tblW w:w="14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4064"/>
        <w:gridCol w:w="1080"/>
        <w:gridCol w:w="1080"/>
        <w:gridCol w:w="1316"/>
        <w:gridCol w:w="1798"/>
        <w:gridCol w:w="1559"/>
        <w:gridCol w:w="1320"/>
        <w:gridCol w:w="1320"/>
      </w:tblGrid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b/>
                <w:bCs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b/>
                <w:bCs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编号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b/>
                <w:bCs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b/>
                <w:bCs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生产企业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b/>
                <w:bCs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b/>
                <w:bCs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联系地址是否准确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b/>
                <w:bCs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b/>
                <w:bCs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法人姓名是否准确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b/>
                <w:bCs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b/>
                <w:bCs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法人联系方式是否准确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b/>
                <w:bCs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b/>
                <w:bCs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主要从业人员姓名是否准确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b/>
                <w:bCs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b/>
                <w:bCs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主要从业人员联系方式是否准确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b/>
                <w:bCs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b/>
                <w:bCs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电子邮箱是否准确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b/>
                <w:bCs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b/>
                <w:bCs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企业承诺书是否正确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安徽辰宇机械科技有限公司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正确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安徽东亚机械有限公司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正确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3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安徽捷泰智能科技有限公司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正确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4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安徽捷迅光电技术有限公司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正确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5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安徽金锡机械科技有限公司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正确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正确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正确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正确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正确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正确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6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安徽赛威机械有限公司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正确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7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安徽亿恒智选光电有限公司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不正确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8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蚌埠依爱电子科技有限责任公司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正</w:t>
            </w:r>
            <w:bookmarkStart w:id="0" w:name="_GoBack"/>
            <w:bookmarkEnd w:id="0"/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不正确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不正确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正确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正确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正确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正确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9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沧州盛承祥机械制造有限公司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不正确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10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长沙恒牛农业科技有限公司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不正确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常州常海拖拉机制造有限公司</w:t>
            </w:r>
          </w:p>
        </w:tc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已停止生产相关补贴产品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常州东风农机集团有限公司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正确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不正确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不正确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正确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正确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正确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正确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13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常州市热谷智能装备有限公司</w:t>
            </w:r>
          </w:p>
        </w:tc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已停止生产相关补贴产品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14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常州市怡峰农业机械科技有限公司</w:t>
            </w:r>
          </w:p>
        </w:tc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color w:val="333333"/>
                <w:kern w:val="0"/>
                <w:sz w:val="21"/>
              </w:rPr>
            </w:pPr>
            <w:r>
              <w:rPr>
                <w:rFonts w:ascii="仿宋_GB2312" w:eastAsia="仿宋_GB2312" w:cs="宋体" w:hint="eastAsia"/>
                <w:color w:val="333333"/>
                <w:kern w:val="0"/>
                <w:sz w:val="21"/>
              </w:rPr>
              <w:t>无法联系到企业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15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池州市佳田农业科技有限公司</w:t>
            </w:r>
          </w:p>
        </w:tc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color w:val="333333"/>
                <w:kern w:val="0"/>
                <w:sz w:val="21"/>
              </w:rPr>
            </w:pPr>
            <w:r>
              <w:rPr>
                <w:rFonts w:ascii="仿宋_GB2312" w:eastAsia="仿宋_GB2312" w:cs="宋体" w:hint="eastAsia"/>
                <w:color w:val="333333"/>
                <w:kern w:val="0"/>
                <w:sz w:val="21"/>
              </w:rPr>
              <w:t>无法联系到企业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16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道依茨法尔机械有限公司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正确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17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第一拖拉机股份有限公司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18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福安市翔龙电机有限公司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不正确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19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福建安兰制冷设备有限公司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不正确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20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福建诚德农业机械有限公司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21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福建东腾机械设备有限公司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不正确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22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福建福耕工贸有限公司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不正确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23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福建惠田实业有限公司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24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福建力得诺电器有限责任公司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不正确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25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福建龙岩龙茂机械有限公司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26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福建省寰闽机械制造有限公司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27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福建省农科环保设备有限公司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28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福建省平和隆溪工业有限公司</w:t>
            </w:r>
          </w:p>
        </w:tc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已停止生产相关补贴产品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29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福建省渠安机械科技有限公司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停机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30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福建省三明鼎佑兴自动化设备有限公司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不正确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31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福建省邵武市福明农业机械制造有限公司</w:t>
            </w:r>
          </w:p>
        </w:tc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已停止生产相关补贴产品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32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福建省顺昌县富农机电有限公司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不正确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33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福建省武夷山市永兴机械制造有限公司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不正确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34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福建省云宇机电有限公司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不正确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35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福建协创科技有限公司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36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福建原田农机制造有限公司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37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福建智辰智能农业装备有限公司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38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福州今谷机械有限公司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39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福州绿达园林机械研究所有限公司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不正确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40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福州闽盛机电研究所有限公司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不正确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41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福州政龙制冷设备有限公司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42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富士特有限公司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43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共青城市青创机电有限公司</w:t>
            </w:r>
          </w:p>
        </w:tc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微软雅黑" w:hint="eastAsia"/>
                <w:color w:val="333333"/>
                <w:sz w:val="21"/>
              </w:rPr>
            </w:pPr>
            <w:r>
              <w:rPr>
                <w:rFonts w:ascii="仿宋_GB2312" w:eastAsia="仿宋_GB2312" w:cs="微软雅黑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公司已注销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44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馆陶县飞翔机械装备制造有限公司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45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广东丹霞农机有限公司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不正确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46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广州极飞科技有限公司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47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河北圣和农业机械有限公司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不正确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48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衡水市响当当机械科技有限公司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49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衡阳市力源动力制造有限公司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微软雅黑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微软雅黑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50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湖北大地农业机械有限公司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51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湖南精创农业装备有限公司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52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湖南龙舟农机股份有限公司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53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湖南湘益丰茂科技有限公司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微软雅黑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微软雅黑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54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湖南湘源金穗智能装备有限公司</w:t>
            </w:r>
            <w:r>
              <w:rPr>
                <w:rStyle w:val="20"/>
                <w:rFonts w:ascii="仿宋_GB2312" w:eastAsia="仿宋_GB2312" w:hint="eastAsia"/>
                <w:sz w:val="21"/>
                <w:szCs w:val="21"/>
                <w:lang w:val="en-US" w:eastAsia="zh-CN"/>
              </w:rPr>
              <w:t>(</w:t>
            </w:r>
            <w:r>
              <w:rPr>
                <w:rStyle w:val="21"/>
                <w:rFonts w:ascii="仿宋_GB2312" w:eastAsia="仿宋_GB2312" w:hint="eastAsia"/>
                <w:sz w:val="21"/>
                <w:szCs w:val="21"/>
                <w:lang w:val="en-US" w:eastAsia="zh-CN"/>
              </w:rPr>
              <w:t>原</w:t>
            </w:r>
            <w:r>
              <w:rPr>
                <w:rStyle w:val="20"/>
                <w:rFonts w:ascii="仿宋_GB2312" w:eastAsia="仿宋_GB2312" w:hint="eastAsia"/>
                <w:sz w:val="21"/>
                <w:szCs w:val="21"/>
                <w:lang w:val="en-US" w:eastAsia="zh-CN"/>
              </w:rPr>
              <w:t>:</w:t>
            </w:r>
            <w:r>
              <w:rPr>
                <w:rStyle w:val="21"/>
                <w:rFonts w:ascii="仿宋_GB2312" w:eastAsia="仿宋_GB2312" w:hint="eastAsia"/>
                <w:sz w:val="21"/>
                <w:szCs w:val="21"/>
                <w:lang w:val="en-US" w:eastAsia="zh-CN"/>
              </w:rPr>
              <w:t>双峰县湘源金穗收割机制造有限公司</w:t>
            </w:r>
            <w:r>
              <w:rPr>
                <w:rStyle w:val="20"/>
                <w:rFonts w:ascii="仿宋_GB2312" w:eastAsia="仿宋_GB2312" w:hint="eastAsia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微软雅黑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微软雅黑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55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华创机器人制造有限公司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56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嘉陵</w:t>
            </w:r>
            <w:r>
              <w:rPr>
                <w:rStyle w:val="20"/>
                <w:rFonts w:ascii="仿宋_GB2312" w:eastAsia="仿宋_GB2312" w:hint="eastAsia"/>
                <w:sz w:val="21"/>
                <w:szCs w:val="21"/>
                <w:lang w:val="en-US" w:eastAsia="zh-CN"/>
              </w:rPr>
              <w:t>-</w:t>
            </w:r>
            <w:r>
              <w:rPr>
                <w:rStyle w:val="21"/>
                <w:rFonts w:ascii="仿宋_GB2312" w:eastAsia="仿宋_GB2312" w:hint="eastAsia"/>
                <w:sz w:val="21"/>
                <w:szCs w:val="21"/>
                <w:lang w:val="en-US" w:eastAsia="zh-CN"/>
              </w:rPr>
              <w:t>本田发动机有限公司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57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江苏北斗卫星应用产业研究院有限公司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微软雅黑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微软雅黑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58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江苏常发农业装备股份有限公司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59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江苏东洋机械有限公司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60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江苏福马高新动力机械有限公司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61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江苏惠达机械有限公司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不正确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62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江苏玉缘机械有限公司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微软雅黑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微软雅黑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63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江苏悦达智能农业装备有限公司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64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江西省南柴机械设备进出口有限公司</w:t>
            </w:r>
          </w:p>
        </w:tc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color w:val="333333"/>
                <w:kern w:val="0"/>
                <w:sz w:val="21"/>
              </w:rPr>
              <w:t>无法联系到企业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65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九阳农机</w:t>
            </w:r>
            <w:r>
              <w:rPr>
                <w:rStyle w:val="20"/>
                <w:rFonts w:ascii="仿宋_GB2312" w:eastAsia="仿宋_GB2312" w:hint="eastAsia"/>
                <w:sz w:val="21"/>
                <w:szCs w:val="21"/>
                <w:lang w:val="en-US" w:eastAsia="zh-CN"/>
              </w:rPr>
              <w:t>(</w:t>
            </w:r>
            <w:r>
              <w:rPr>
                <w:rStyle w:val="21"/>
                <w:rFonts w:ascii="仿宋_GB2312" w:eastAsia="仿宋_GB2312" w:hint="eastAsia"/>
                <w:sz w:val="21"/>
                <w:szCs w:val="21"/>
                <w:lang w:val="en-US" w:eastAsia="zh-CN"/>
              </w:rPr>
              <w:t>常州</w:t>
            </w:r>
            <w:r>
              <w:rPr>
                <w:rStyle w:val="20"/>
                <w:rFonts w:ascii="仿宋_GB2312" w:eastAsia="仿宋_GB2312" w:hint="eastAsia"/>
                <w:sz w:val="21"/>
                <w:szCs w:val="21"/>
                <w:lang w:val="en-US" w:eastAsia="zh-CN"/>
              </w:rPr>
              <w:t>)</w:t>
            </w:r>
            <w:r>
              <w:rPr>
                <w:rStyle w:val="21"/>
                <w:rFonts w:ascii="仿宋_GB2312" w:eastAsia="仿宋_GB2312" w:hint="eastAsia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不正确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66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久保田农业机械</w:t>
            </w:r>
            <w:r>
              <w:rPr>
                <w:rStyle w:val="20"/>
                <w:rFonts w:ascii="仿宋_GB2312" w:eastAsia="仿宋_GB2312" w:hint="eastAsia"/>
                <w:sz w:val="21"/>
                <w:szCs w:val="21"/>
                <w:lang w:val="en-US" w:eastAsia="zh-CN"/>
              </w:rPr>
              <w:t>(</w:t>
            </w:r>
            <w:r>
              <w:rPr>
                <w:rStyle w:val="21"/>
                <w:rFonts w:ascii="仿宋_GB2312" w:eastAsia="仿宋_GB2312" w:hint="eastAsia"/>
                <w:sz w:val="21"/>
                <w:szCs w:val="21"/>
                <w:lang w:val="en-US" w:eastAsia="zh-CN"/>
              </w:rPr>
              <w:t>苏州</w:t>
            </w:r>
            <w:r>
              <w:rPr>
                <w:rStyle w:val="20"/>
                <w:rFonts w:ascii="仿宋_GB2312" w:eastAsia="仿宋_GB2312" w:hint="eastAsia"/>
                <w:sz w:val="21"/>
                <w:szCs w:val="21"/>
                <w:lang w:val="en-US" w:eastAsia="zh-CN"/>
              </w:rPr>
              <w:t>)</w:t>
            </w:r>
            <w:r>
              <w:rPr>
                <w:rStyle w:val="21"/>
                <w:rFonts w:ascii="仿宋_GB2312" w:eastAsia="仿宋_GB2312" w:hint="eastAsia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single"/>
              </w:rPr>
            </w:pPr>
            <w:r>
              <w:rPr>
                <w:rStyle w:val="19"/>
                <w:rFonts w:ascii="仿宋_GB2312" w:eastAsia="仿宋_GB2312" w:cs="宋体" w:hint="eastAsia"/>
                <w:i w:val="0"/>
                <w:sz w:val="21"/>
                <w:u w:val="single"/>
              </w:rPr>
              <w:fldChar w:fldCharType="begin"/>
            </w:r>
            <w:r>
              <w:instrText>HYPERLINK "mailto:jinhua.chen@kubota.com"</w:instrText>
            </w:r>
            <w:r>
              <w:rPr>
                <w:rStyle w:val="19"/>
                <w:rFonts w:ascii="仿宋_GB2312" w:eastAsia="仿宋_GB2312" w:cs="宋体" w:hint="eastAsia"/>
                <w:i w:val="0"/>
                <w:sz w:val="21"/>
                <w:u w:val="single"/>
              </w:rPr>
              <w:fldChar w:fldCharType="separate"/>
            </w:r>
            <w:r>
              <w:rPr>
                <w:rStyle w:val="19"/>
                <w:rFonts w:ascii="仿宋_GB2312" w:eastAsia="仿宋_GB2312" w:cs="宋体" w:hint="eastAsia"/>
                <w:i w:val="0"/>
                <w:sz w:val="21"/>
                <w:u w:val="single"/>
              </w:rPr>
              <w:t>不准确</w:t>
            </w:r>
            <w:r>
              <w:rPr>
                <w:rStyle w:val="19"/>
                <w:rFonts w:ascii="仿宋_GB2312" w:eastAsia="仿宋_GB2312" w:cs="宋体" w:hint="eastAsia"/>
                <w:i w:val="0"/>
                <w:sz w:val="21"/>
                <w:u w:val="single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67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昆明鸿溪机电有限公司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68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雷沃重工股份有限公司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69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耒阳市李好农机科技发展有限公司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70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连云港市连发机械有限公司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71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连云港志诚农机有限公司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72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临沭县瑞祥机械制造有限公司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73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南充富牌农机有限公司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74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南靖县同永顺农业机械有限公司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75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南平瑞方机电科技有限公司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76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宁波协力机电制造有限公司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77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平和县泽辉机械有限公司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78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莆田市三农机电有限公司</w:t>
            </w:r>
          </w:p>
        </w:tc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已停止生产相关补贴产品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79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普劳恩德河北农业机械有限公司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80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青岛洪珠农业机械有限公司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81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青岛璞盛机械有限公司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82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青岛兴仪电子设备有限责任公司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83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衢州市高昱机械有限公司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84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全椒县金丰拖拉机有限公司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85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三明市汇捷机械制造有限公司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86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三明市同硕机械制造有限公司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87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三喜农机股份有限公司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88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山东福航新能源环保股份有限公司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89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山东华盛农业药械有限责任公司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90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山东萨丁重工有限公司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91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山东五征集团有限公司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92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上海国芸农业机械有限公司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93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上海义民电机有限公司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94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邵武鼎盛机械制造有限公司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95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石家庄市金源机械有限公司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96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双峰县湘源金穗收割机制造有限公司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97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四川东工电机有限公司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98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四川刚毅科技集团有限公司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99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四川省旭东机械制造有限公司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100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台州共源工贸有限公司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101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台州市鼎跃农业机械有限公司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102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台州市黄岩三民农业科技有限公司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103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台州市科田农机有限公司</w:t>
            </w:r>
          </w:p>
        </w:tc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微软雅黑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微软雅黑" w:hint="eastAsia"/>
                <w:i w:val="0"/>
                <w:color w:val="333333"/>
                <w:kern w:val="0"/>
                <w:sz w:val="21"/>
                <w:u w:val="none"/>
                <w:lang w:val="en-US" w:eastAsia="zh-CN"/>
              </w:rPr>
              <w:t>公司已注销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104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台州泳丰农业机械有限公司</w:t>
            </w:r>
          </w:p>
        </w:tc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微软雅黑" w:hint="eastAsia"/>
                <w:i w:val="0"/>
                <w:color w:val="333333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已停止生产相关补贴产品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105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泰州常发农业装备有限公司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106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天天星环保设备</w:t>
            </w:r>
            <w:r>
              <w:rPr>
                <w:rStyle w:val="20"/>
                <w:rFonts w:ascii="仿宋_GB2312" w:eastAsia="仿宋_GB2312" w:hint="eastAsia"/>
                <w:sz w:val="21"/>
                <w:szCs w:val="21"/>
                <w:lang w:val="en-US" w:eastAsia="zh-CN"/>
              </w:rPr>
              <w:t>(</w:t>
            </w:r>
            <w:r>
              <w:rPr>
                <w:rStyle w:val="21"/>
                <w:rFonts w:ascii="仿宋_GB2312" w:eastAsia="仿宋_GB2312" w:hint="eastAsia"/>
                <w:sz w:val="21"/>
                <w:szCs w:val="21"/>
                <w:lang w:val="en-US" w:eastAsia="zh-CN"/>
              </w:rPr>
              <w:t>南平</w:t>
            </w:r>
            <w:r>
              <w:rPr>
                <w:rStyle w:val="20"/>
                <w:rFonts w:ascii="仿宋_GB2312" w:eastAsia="仿宋_GB2312" w:hint="eastAsia"/>
                <w:sz w:val="21"/>
                <w:szCs w:val="21"/>
                <w:lang w:val="en-US" w:eastAsia="zh-CN"/>
              </w:rPr>
              <w:t>)</w:t>
            </w:r>
            <w:r>
              <w:rPr>
                <w:rStyle w:val="21"/>
                <w:rFonts w:ascii="仿宋_GB2312" w:eastAsia="仿宋_GB2312" w:hint="eastAsia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107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潍坊百利拖拉机有限公司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108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潍坊乐哈哈农业机械装备有限公司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109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无锡洛康智能科技有限公司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110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无锡双能达科技有限公司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111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无锡太湖拖拉机有限公司</w:t>
            </w:r>
          </w:p>
        </w:tc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已停止生产相关补贴产品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112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武夷山联诚生物科技有限公司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113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武夷山市安平茶叶机械有限公司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114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武夷山市芳茗茶叶机械有限公司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115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武夷山市富通农机科技有限公司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116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武夷山市容盛智能农业机械有限公司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117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武夷山市顺鑫农机科技有限公司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118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武夷山市望舒茶业机械有限公司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119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武夷山市鑫华茶叶机械制造有限公司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120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武夷山市鑫田机械有限公司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121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厦门盛迅扬生物质科技有限公司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122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厦门丸美播农业科技有限公司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123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厦门欣农来农业机械有限公司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124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湘潭福铁牛农业机械有限公司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125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湘潭富民农业机械有限公司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126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新野行发机械有限公司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127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新余市亿龙农业机械制造有限公司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128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烟台市伊格斯机械有限公司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129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盐城满田星农业装备有限公司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130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盐城市龙宇农业装备有限公司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131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洋马农机</w:t>
            </w:r>
            <w:r>
              <w:rPr>
                <w:rStyle w:val="20"/>
                <w:rFonts w:ascii="仿宋_GB2312" w:eastAsia="仿宋_GB2312" w:hint="eastAsia"/>
                <w:sz w:val="21"/>
                <w:szCs w:val="21"/>
                <w:lang w:val="en-US" w:eastAsia="zh-CN"/>
              </w:rPr>
              <w:t>(</w:t>
            </w:r>
            <w:r>
              <w:rPr>
                <w:rStyle w:val="21"/>
                <w:rFonts w:ascii="仿宋_GB2312" w:eastAsia="仿宋_GB2312" w:hint="eastAsia"/>
                <w:sz w:val="21"/>
                <w:szCs w:val="21"/>
                <w:lang w:val="en-US" w:eastAsia="zh-CN"/>
              </w:rPr>
              <w:t>中国</w:t>
            </w:r>
            <w:r>
              <w:rPr>
                <w:rStyle w:val="20"/>
                <w:rFonts w:ascii="仿宋_GB2312" w:eastAsia="仿宋_GB2312" w:hint="eastAsia"/>
                <w:sz w:val="21"/>
                <w:szCs w:val="21"/>
                <w:lang w:val="en-US" w:eastAsia="zh-CN"/>
              </w:rPr>
              <w:t>)</w:t>
            </w:r>
            <w:r>
              <w:rPr>
                <w:rStyle w:val="21"/>
                <w:rFonts w:ascii="仿宋_GB2312" w:eastAsia="仿宋_GB2312" w:hint="eastAsia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132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益阳富佳科技有限公司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133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永康市绿捷工具有限公司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134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沅江市新安农机修造厂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135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约翰迪尔</w:t>
            </w:r>
            <w:r>
              <w:rPr>
                <w:rStyle w:val="20"/>
                <w:rFonts w:ascii="仿宋_GB2312" w:eastAsia="仿宋_GB2312" w:hint="eastAsia"/>
                <w:sz w:val="21"/>
                <w:szCs w:val="21"/>
                <w:lang w:val="en-US" w:eastAsia="zh-CN"/>
              </w:rPr>
              <w:t>(</w:t>
            </w:r>
            <w:r>
              <w:rPr>
                <w:rStyle w:val="21"/>
                <w:rFonts w:ascii="仿宋_GB2312" w:eastAsia="仿宋_GB2312" w:hint="eastAsia"/>
                <w:sz w:val="21"/>
                <w:szCs w:val="21"/>
                <w:lang w:val="en-US" w:eastAsia="zh-CN"/>
              </w:rPr>
              <w:t>宁波</w:t>
            </w:r>
            <w:r>
              <w:rPr>
                <w:rStyle w:val="20"/>
                <w:rFonts w:ascii="仿宋_GB2312" w:eastAsia="仿宋_GB2312" w:hint="eastAsia"/>
                <w:sz w:val="21"/>
                <w:szCs w:val="21"/>
                <w:lang w:val="en-US" w:eastAsia="zh-CN"/>
              </w:rPr>
              <w:t>)农业机械有限公司</w:t>
            </w:r>
          </w:p>
        </w:tc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FF"/>
                <w:sz w:val="21"/>
                <w:u w:val="singl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无法联系到企业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136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约翰迪尔</w:t>
            </w:r>
            <w:r>
              <w:rPr>
                <w:rStyle w:val="20"/>
                <w:rFonts w:ascii="仿宋_GB2312" w:eastAsia="仿宋_GB2312" w:hint="eastAsia"/>
                <w:sz w:val="21"/>
                <w:szCs w:val="21"/>
                <w:lang w:val="en-US" w:eastAsia="zh-CN"/>
              </w:rPr>
              <w:t>(</w:t>
            </w:r>
            <w:r>
              <w:rPr>
                <w:rStyle w:val="21"/>
                <w:rFonts w:ascii="仿宋_GB2312" w:eastAsia="仿宋_GB2312" w:hint="eastAsia"/>
                <w:sz w:val="21"/>
                <w:szCs w:val="21"/>
                <w:lang w:val="en-US" w:eastAsia="zh-CN"/>
              </w:rPr>
              <w:t>天津</w:t>
            </w:r>
            <w:r>
              <w:rPr>
                <w:rStyle w:val="20"/>
                <w:rFonts w:ascii="仿宋_GB2312" w:eastAsia="仿宋_GB2312" w:hint="eastAsia"/>
                <w:sz w:val="21"/>
                <w:szCs w:val="21"/>
                <w:lang w:val="en-US" w:eastAsia="zh-CN"/>
              </w:rPr>
              <w:t>)</w:t>
            </w:r>
            <w:r>
              <w:rPr>
                <w:rStyle w:val="21"/>
                <w:rFonts w:ascii="仿宋_GB2312" w:eastAsia="仿宋_GB2312" w:hint="eastAsia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FF"/>
                <w:sz w:val="21"/>
                <w:u w:val="singl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无法联系到企业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137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云南劲博农业机械有限公司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138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漳浦长禾农业机械有限公司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139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漳州福兴汽车配件有限公司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140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漳州市冠发自动化设备有限公司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141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漳州市天洋机械有限公司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142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浙江绿力机械股份有限公司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143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浙江欧森机械有限公司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144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浙江品峰机械有限公司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145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浙江上河茶叶机械有限公司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146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浙江四方集团公司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147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浙江万亩农业机械有限公司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148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浙江武义增荣食品机械有限公司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149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政和丰川农机有限公司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150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政和县深山茶叶机械有限公司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151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中国一拖集团有限公司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152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中联重机股份有限公司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153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中联重机浙江有限公司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154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重庆奥雄机械制造有限公司</w:t>
            </w:r>
          </w:p>
        </w:tc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FF"/>
                <w:sz w:val="21"/>
                <w:u w:val="singl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已停止生产相关补贴产品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155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重庆帝勒金驰通用机械股份有限公司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156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重庆鼎工机电有限公司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157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重庆涪柴动力机械制造有限公司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158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重庆富牌农机有限公司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159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重庆耕友机械有限责任公司</w:t>
            </w:r>
          </w:p>
        </w:tc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已停止生产相关补贴产品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160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重庆浩发机械制造有限公司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161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重庆和创简一科技有限公司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162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重庆宏美科技有限公司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163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重庆华世丹机械制造有限公司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164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重庆华田浩犁机械有限责任公司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165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重庆建能机械有限公司</w:t>
            </w:r>
          </w:p>
        </w:tc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已停止生产相关补贴产品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166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重庆箭驰机械有限公司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167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重庆蛟能科技有限责任公司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168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重庆聚帮机械设备有限责任公司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169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重庆科业动力机械制造有限公司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170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重庆美澳机械制造有限公司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171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重庆铭泰维尔科技有限公司</w:t>
            </w:r>
          </w:p>
        </w:tc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无法联系到企业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172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重庆尚翔机电有限公司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kern w:val="2"/>
                <w:sz w:val="21"/>
                <w:u w:val="none"/>
                <w:lang w:val="en-US" w:eastAsia="zh-CN" w:bidi="ar-SA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kern w:val="2"/>
                <w:sz w:val="21"/>
                <w:u w:val="none"/>
                <w:lang w:val="en-US" w:eastAsia="zh-CN" w:bidi="ar-SA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kern w:val="2"/>
                <w:sz w:val="21"/>
                <w:u w:val="none"/>
                <w:lang w:val="en-US" w:eastAsia="zh-CN" w:bidi="ar-SA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173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重庆田中科技集团有限公司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174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重庆旺耕机械制造有限公司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175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重庆五谷通用设备有限公司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176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重庆祥悦机械制造有限公司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177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重庆鑫源农机股份有限公司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178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重庆盈丰民机械有限公司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179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重庆战之狼科技发展有限公司</w:t>
            </w:r>
          </w:p>
        </w:tc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无法联系到企业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180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重庆宗申巴贝锐拖拉机制造有限公司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  <w:tr>
        <w:trPr>
          <w:trHeight w:val="3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</w:pPr>
            <w:r>
              <w:rPr>
                <w:rFonts w:ascii="仿宋_GB2312" w:eastAsia="仿宋_GB2312" w:cs="Arial" w:hint="eastAsia"/>
                <w:color w:val="000000"/>
                <w:kern w:val="0"/>
                <w:sz w:val="21"/>
              </w:rPr>
              <w:t>181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Arial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左师傅连锁销售服务有限公司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不准确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宋体" w:hint="eastAsia"/>
                <w:i w:val="0"/>
                <w:color w:val="000000"/>
                <w:sz w:val="21"/>
                <w:u w:val="none"/>
              </w:rPr>
            </w:pPr>
            <w:r>
              <w:rPr>
                <w:rFonts w:ascii="仿宋_GB2312" w:eastAsia="仿宋_GB2312" w:cs="宋体" w:hint="eastAsia"/>
                <w:i w:val="0"/>
                <w:color w:val="000000"/>
                <w:kern w:val="0"/>
                <w:sz w:val="21"/>
                <w:u w:val="none"/>
                <w:lang w:val="en-US" w:eastAsia="zh-CN"/>
              </w:rPr>
              <w:t>准确</w:t>
            </w:r>
          </w:p>
        </w:tc>
      </w:tr>
    </w:tbl>
    <w:p>
      <w:pPr>
        <w:pStyle w:val="15"/>
        <w:tabs>
          <w:tab w:val="right" w:leader="dot" w:pos="9540"/>
        </w:tabs>
        <w:bidi w:val="0"/>
        <w:rPr>
          <w:rFonts w:hint="eastAsia"/>
        </w:rPr>
      </w:pPr>
    </w:p>
    <w:sectPr>
      <w:footerReference w:type="default" r:id="rId2"/>
      <w:footerReference w:type="even" r:id="rId3"/>
      <w:pgSz w:w="16840" w:h="11907" w:orient="landscape"/>
      <w:pgMar w:top="1531" w:right="1440" w:bottom="1474" w:left="1440" w:header="851" w:footer="992" w:gutter="0"/>
      <w:pgNumType/>
      <w:docGrid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小标宋简体">
    <w:altName w:val="黑体"/>
    <w:panose1 w:val="03000509000000000000"/>
    <w:charset w:val="86"/>
    <w:family w:val="script"/>
    <w:pitch w:val="variable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39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48"/>
      </w:rPr>
      <w:fldChar w:fldCharType="begin"/>
    </w:r>
    <w:r>
      <w:rPr>
        <w:rStyle w:val="48"/>
      </w:rPr>
      <w:instrText>Page</w:instrText>
    </w:r>
    <w:r>
      <w:rPr>
        <w:rStyle w:val="48"/>
      </w:rPr>
      <w:fldChar w:fldCharType="separate"/>
    </w:r>
    <w:r>
      <w:rPr>
        <w:rStyle w:val="48"/>
      </w:rPr>
      <w:t>1</w:t>
    </w:r>
    <w:r>
      <w:rPr>
        <w:rStyle w:val="48"/>
      </w:rPr>
      <w:fldChar w:fldCharType="end"/>
    </w:r>
  </w:p>
  <w:p>
    <w:pPr>
      <w:pStyle w:val="39"/>
      <w:tabs>
        <w:tab w:val="center" w:pos="4153"/>
        <w:tab w:val="right" w:pos="8307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39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48"/>
      </w:rPr>
      <w:fldChar w:fldCharType="begin"/>
    </w:r>
    <w:r>
      <w:rPr>
        <w:rStyle w:val="48"/>
      </w:rPr>
      <w:instrText>Page</w:instrText>
    </w:r>
    <w:r>
      <w:rPr>
        <w:rStyle w:val="48"/>
      </w:rPr>
      <w:fldChar w:fldCharType="separate"/>
    </w:r>
    <w:r>
      <w:rPr>
        <w:rStyle w:val="48"/>
      </w:rPr>
      <w:t>1</w:t>
    </w:r>
    <w:r>
      <w:rPr>
        <w:rStyle w:val="48"/>
      </w:rPr>
      <w:fldChar w:fldCharType="end"/>
    </w:r>
  </w:p>
  <w:p>
    <w:pPr>
      <w:pStyle w:val="39"/>
      <w:tabs>
        <w:tab w:val="center" w:pos="4153"/>
        <w:tab w:val="right" w:pos="8307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displayBackgroundShape/>
  <w:bordersDoNotSurroundHeader w:val="0"/>
  <w:bordersDoNotSurroundFooter w:val="0"/>
  <w:defaultTabStop w:val="420"/>
  <w:drawingGridHorizontalSpacing w:val="120"/>
  <w:drawingGridVerticalSpacing w:val="163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growAutofit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spacing w:line="240" w:lineRule="auto"/>
      <w:jc w:val="left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paragraph" w:styleId="4">
    <w:name w:val="heading 4"/>
    <w:next w:val="0"/>
    <w:pPr>
      <w:keepNext w:val="0"/>
      <w:keepLines w:val="0"/>
      <w:pageBreakBefore w:val="0"/>
      <w:widowControl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3"/>
    </w:pPr>
    <w:rPr>
      <w:rFonts w:ascii="宋体" w:eastAsia="宋体" w:cs="Times New Roman"/>
      <w:b/>
      <w:snapToGrid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lang w:val="en-US" w:eastAsia="zh-CN" w:bidi="ar-SA"/>
    </w:rPr>
  </w:style>
  <w:style w:type="character" w:default="1" w:styleId="10">
    <w:name w:val="Default Paragraph Font"/>
  </w:style>
  <w:style w:type="paragraph" w:styleId="15">
    <w:name w:val="toc 1"/>
    <w:basedOn w:val="0"/>
    <w:next w:val="0"/>
    <w:pPr>
      <w:widowControl/>
      <w:tabs>
        <w:tab w:val="right" w:leader="dot" w:pos="9540"/>
      </w:tabs>
      <w:adjustRightInd w:val="0"/>
      <w:snapToGrid w:val="0"/>
      <w:spacing w:before="120" w:after="120" w:line="360" w:lineRule="atLeast"/>
      <w:ind w:firstLineChars="85" w:firstLine="85"/>
      <w:jc w:val="left"/>
      <w:textAlignment w:val="baseline"/>
    </w:pPr>
    <w:rPr>
      <w:rFonts w:ascii="宋体" w:eastAsia="宋体" w:cs="Times New Roman"/>
      <w:bCs/>
      <w:caps/>
      <w:smallCaps w:val="0"/>
      <w:kern w:val="0"/>
      <w:sz w:val="32"/>
      <w:szCs w:val="32"/>
      <w:lang w:val="en-US" w:eastAsia="zh-CN" w:bidi="ar-SA"/>
    </w:rPr>
  </w:style>
  <w:style w:type="paragraph" w:styleId="16">
    <w:name w:val="Normal (Web)"/>
    <w:pPr>
      <w:widowControl w:val="0"/>
      <w:spacing w:before="100" w:beforeAutospacing="1" w:after="100" w:afterAutospacing="1" w:line="240" w:lineRule="auto"/>
      <w:jc w:val="left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character" w:styleId="17">
    <w:name w:val="Strong"/>
    <w:rPr>
      <w:b/>
    </w:rPr>
  </w:style>
  <w:style w:type="character" w:styleId="18">
    <w:name w:val="Emphasis"/>
    <w:rPr>
      <w:i/>
    </w:rPr>
  </w:style>
  <w:style w:type="character" w:styleId="19">
    <w:name w:val="Hyperlink"/>
    <w:rPr>
      <w:color w:val="0000FF"/>
      <w:u w:val="single"/>
    </w:rPr>
  </w:style>
  <w:style w:type="character" w:customStyle="1" w:styleId="20">
    <w:name w:val="font12"/>
    <w:basedOn w:val="10"/>
    <w:rPr>
      <w:rFonts w:ascii="Arial" w:cs="Arial" w:hAnsi="Arial"/>
      <w:color w:val="000000"/>
      <w:sz w:val="20"/>
      <w:szCs w:val="20"/>
      <w:u w:val="none"/>
    </w:rPr>
  </w:style>
  <w:style w:type="character" w:customStyle="1" w:styleId="21">
    <w:name w:val="font21"/>
    <w:basedOn w:val="10"/>
    <w:rPr>
      <w:rFonts w:ascii="宋体" w:eastAsia="宋体" w:cs="宋体"/>
      <w:color w:val="000000"/>
      <w:sz w:val="20"/>
      <w:szCs w:val="20"/>
      <w:u w:val="none"/>
    </w:rPr>
  </w:style>
  <w:style w:type="paragraph" w:styleId="39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48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22</TotalTime>
  <Application>Yozo_Office</Application>
  <Pages>9</Pages>
  <Words>5244</Words>
  <Characters>5498</Characters>
  <Lines>1534</Lines>
  <Paragraphs>1526</Paragraphs>
  <CharactersWithSpaces>5498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lenovo-lf</dc:creator>
  <cp:lastModifiedBy>Microsoft</cp:lastModifiedBy>
  <cp:revision>1</cp:revision>
  <cp:lastPrinted>2021-01-05T07:17:00Z</cp:lastPrinted>
  <dcterms:created xsi:type="dcterms:W3CDTF">2020-11-10T01:06:00Z</dcterms:created>
  <dcterms:modified xsi:type="dcterms:W3CDTF">2021-02-01T02:40:53Z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2052-11.1.0.10314</vt:lpwstr>
  </property>
</Properties>
</file>