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48" w:rsidRDefault="00C16748" w:rsidP="00C16748">
      <w:pPr>
        <w:spacing w:line="600" w:lineRule="exact"/>
        <w:jc w:val="center"/>
        <w:rPr>
          <w:b/>
          <w:bCs/>
          <w:sz w:val="44"/>
          <w:szCs w:val="44"/>
        </w:rPr>
      </w:pPr>
      <w:r>
        <w:rPr>
          <w:rFonts w:hint="eastAsia"/>
          <w:b/>
          <w:bCs/>
          <w:sz w:val="44"/>
          <w:szCs w:val="44"/>
        </w:rPr>
        <w:t>关于公开征求《宁波市</w:t>
      </w:r>
      <w:r>
        <w:rPr>
          <w:b/>
          <w:bCs/>
          <w:sz w:val="44"/>
          <w:szCs w:val="44"/>
        </w:rPr>
        <w:t>2021-2023</w:t>
      </w:r>
      <w:r>
        <w:rPr>
          <w:rFonts w:hint="eastAsia"/>
          <w:b/>
          <w:bCs/>
          <w:sz w:val="44"/>
          <w:szCs w:val="44"/>
        </w:rPr>
        <w:t>年农业机械购置补贴实施意见（征求意见稿）》</w:t>
      </w:r>
    </w:p>
    <w:p w:rsidR="00C16748" w:rsidRDefault="00C16748" w:rsidP="00C16748">
      <w:pPr>
        <w:spacing w:line="600" w:lineRule="exact"/>
        <w:jc w:val="center"/>
        <w:rPr>
          <w:b/>
          <w:bCs/>
          <w:sz w:val="44"/>
          <w:szCs w:val="44"/>
        </w:rPr>
      </w:pPr>
      <w:r>
        <w:rPr>
          <w:rFonts w:hint="eastAsia"/>
          <w:b/>
          <w:bCs/>
          <w:sz w:val="44"/>
          <w:szCs w:val="44"/>
        </w:rPr>
        <w:t>意见的公告</w:t>
      </w:r>
    </w:p>
    <w:p w:rsidR="00C16748" w:rsidRDefault="00C16748" w:rsidP="00C16748">
      <w:pPr>
        <w:spacing w:line="600" w:lineRule="exact"/>
        <w:jc w:val="center"/>
        <w:rPr>
          <w:b/>
          <w:bCs/>
          <w:sz w:val="44"/>
          <w:szCs w:val="44"/>
        </w:rPr>
      </w:pPr>
    </w:p>
    <w:p w:rsidR="00C16748" w:rsidRDefault="00C16748" w:rsidP="00C1674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根据农业农村部办公厅 财政部办公厅关于印发《2021—2023年农机购置补贴实施指导意见》的通知（农办计财〔2021〕8号），文件精神，结合我市实际，我们制定了《宁波市2021-2023年农业机械购置补贴实施意见（征求意见稿）》，为广泛征求各方面的意见，进一步做好修改完善工作，现将征求意见稿在宁波市农业农村局网上公布，请有关单位提出宝贵意见，现将有关事项通知如下：</w:t>
      </w:r>
    </w:p>
    <w:p w:rsidR="00C16748" w:rsidRDefault="00C16748" w:rsidP="00C1674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一、公开征求意见时间：2021年6月2日至6月9日。</w:t>
      </w:r>
    </w:p>
    <w:p w:rsidR="00C16748" w:rsidRDefault="00C16748" w:rsidP="00C1674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二、反映意见的方式：</w:t>
      </w:r>
    </w:p>
    <w:p w:rsidR="00C16748" w:rsidRDefault="00C16748" w:rsidP="00C1674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1．电话：0514-89385514；</w:t>
      </w:r>
    </w:p>
    <w:p w:rsidR="00C16748" w:rsidRDefault="00C16748" w:rsidP="00C1674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2．传真：0574-87341820；</w:t>
      </w:r>
    </w:p>
    <w:p w:rsidR="00C16748" w:rsidRDefault="00C16748" w:rsidP="00C1674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3．邮箱：nbs87285476@163.com；</w:t>
      </w:r>
    </w:p>
    <w:p w:rsidR="00C16748" w:rsidRDefault="00C16748" w:rsidP="00C1674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4．来信请寄：宁波市海</w:t>
      </w:r>
      <w:proofErr w:type="gramStart"/>
      <w:r>
        <w:rPr>
          <w:rFonts w:ascii="仿宋" w:eastAsia="仿宋" w:hAnsi="仿宋" w:cs="仿宋" w:hint="eastAsia"/>
          <w:sz w:val="32"/>
          <w:szCs w:val="32"/>
        </w:rPr>
        <w:t>曙</w:t>
      </w:r>
      <w:proofErr w:type="gramEnd"/>
      <w:r>
        <w:rPr>
          <w:rFonts w:ascii="仿宋" w:eastAsia="仿宋" w:hAnsi="仿宋" w:cs="仿宋" w:hint="eastAsia"/>
          <w:sz w:val="32"/>
          <w:szCs w:val="32"/>
        </w:rPr>
        <w:t>区中山西路618号，邮编：315016。</w:t>
      </w:r>
    </w:p>
    <w:p w:rsidR="00C16748" w:rsidRDefault="00C16748" w:rsidP="00C16748">
      <w:pPr>
        <w:spacing w:line="600" w:lineRule="exact"/>
        <w:ind w:firstLineChars="200" w:firstLine="640"/>
        <w:jc w:val="right"/>
        <w:rPr>
          <w:rFonts w:ascii="仿宋" w:eastAsia="仿宋" w:hAnsi="仿宋" w:cs="仿宋"/>
          <w:sz w:val="32"/>
          <w:szCs w:val="32"/>
        </w:rPr>
      </w:pPr>
    </w:p>
    <w:p w:rsidR="00C16748" w:rsidRDefault="00C16748" w:rsidP="00C16748">
      <w:pPr>
        <w:spacing w:line="60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 xml:space="preserve">                                                                                                          宁波市农业农村局</w:t>
      </w:r>
    </w:p>
    <w:p w:rsidR="00C16748" w:rsidRDefault="00C16748" w:rsidP="00C16748">
      <w:pPr>
        <w:spacing w:line="60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2021年6月1日</w:t>
      </w:r>
    </w:p>
    <w:p w:rsidR="00C16748" w:rsidRDefault="00C16748" w:rsidP="00C16748">
      <w:pPr>
        <w:spacing w:line="600" w:lineRule="exact"/>
        <w:ind w:firstLineChars="200" w:firstLine="640"/>
        <w:jc w:val="right"/>
        <w:rPr>
          <w:rFonts w:ascii="仿宋" w:eastAsia="仿宋" w:hAnsi="仿宋" w:cs="仿宋"/>
          <w:sz w:val="32"/>
          <w:szCs w:val="32"/>
        </w:rPr>
      </w:pPr>
    </w:p>
    <w:p w:rsidR="00C16748" w:rsidRDefault="00C16748" w:rsidP="00C16748">
      <w:pPr>
        <w:spacing w:line="600" w:lineRule="exact"/>
        <w:ind w:firstLineChars="200" w:firstLine="640"/>
        <w:jc w:val="right"/>
        <w:rPr>
          <w:rFonts w:ascii="仿宋" w:eastAsia="仿宋" w:hAnsi="仿宋" w:cs="仿宋"/>
          <w:sz w:val="32"/>
          <w:szCs w:val="32"/>
        </w:rPr>
      </w:pPr>
    </w:p>
    <w:p w:rsidR="00C16748" w:rsidRDefault="00C16748" w:rsidP="00C16748">
      <w:pPr>
        <w:jc w:val="center"/>
        <w:rPr>
          <w:rFonts w:ascii="仿宋" w:eastAsia="仿宋" w:hAnsi="仿宋" w:cs="仿宋"/>
          <w:sz w:val="32"/>
          <w:szCs w:val="32"/>
        </w:rPr>
      </w:pPr>
      <w:bookmarkStart w:id="0" w:name="zhengwen"/>
      <w:r>
        <w:rPr>
          <w:rFonts w:ascii="宋体" w:hAnsi="宋体" w:cs="宋体" w:hint="eastAsia"/>
          <w:sz w:val="44"/>
          <w:szCs w:val="44"/>
        </w:rPr>
        <w:lastRenderedPageBreak/>
        <w:t>宁波市2021-2023年农机购置补贴实施意见</w:t>
      </w:r>
    </w:p>
    <w:p w:rsidR="00C16748" w:rsidRDefault="00C16748" w:rsidP="00C16748">
      <w:pPr>
        <w:tabs>
          <w:tab w:val="left" w:pos="3640"/>
        </w:tabs>
        <w:spacing w:line="64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（征求意见稿）</w:t>
      </w:r>
    </w:p>
    <w:p w:rsidR="00C16748" w:rsidRDefault="00C16748" w:rsidP="00C16748">
      <w:pPr>
        <w:tabs>
          <w:tab w:val="left" w:pos="3640"/>
        </w:tabs>
        <w:spacing w:line="6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根据农业农村部办公厅、财政部办公厅关于印发《2021—2023年农机购置补贴实施指导意见》的通知（农办计财〔2021〕8号），结合我市农业机械化工作实际，制定本实施意见。</w:t>
      </w:r>
    </w:p>
    <w:p w:rsidR="00C16748" w:rsidRDefault="00C16748" w:rsidP="00C16748">
      <w:pPr>
        <w:tabs>
          <w:tab w:val="left" w:pos="3640"/>
        </w:tabs>
        <w:spacing w:line="6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一、总体要求</w:t>
      </w:r>
    </w:p>
    <w:p w:rsidR="00C16748" w:rsidRDefault="00C16748" w:rsidP="00C16748">
      <w:pPr>
        <w:tabs>
          <w:tab w:val="left" w:pos="3640"/>
        </w:tabs>
        <w:spacing w:line="64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坚持以习近平新时代中国特色社会主义思想为指导，</w:t>
      </w:r>
      <w:r>
        <w:rPr>
          <w:rFonts w:ascii="仿宋" w:eastAsia="仿宋" w:hAnsi="仿宋" w:cs="仿宋" w:hint="eastAsia"/>
          <w:sz w:val="32"/>
          <w:szCs w:val="32"/>
        </w:rPr>
        <w:t>全面贯彻党的十九大和十九届二中、三中、四中、五中全会精神，落实党中央“三农”工作决策部署和</w:t>
      </w:r>
      <w:r>
        <w:rPr>
          <w:rFonts w:ascii="仿宋" w:eastAsia="仿宋" w:hAnsi="仿宋" w:cs="仿宋" w:hint="eastAsia"/>
          <w:color w:val="000000"/>
          <w:sz w:val="32"/>
          <w:szCs w:val="32"/>
        </w:rPr>
        <w:t>《国务院关于加快推进农业机械化和农机装备产业转型升级的指导意见》（国发〔2018〕42号）要求。以满足农民对机械化生产的需要为目标，支持引导农民购置使用先进适用的农业机械，推动农业机械化向全程全面高质高效转型升级。坚持</w:t>
      </w:r>
      <w:r>
        <w:rPr>
          <w:rFonts w:ascii="仿宋" w:eastAsia="仿宋" w:hAnsi="仿宋" w:cs="仿宋" w:hint="eastAsia"/>
          <w:sz w:val="32"/>
          <w:szCs w:val="32"/>
        </w:rPr>
        <w:t>稳产保供，将粮油、生猪等重要农产品所需机具全部列入补贴范围，实现应补尽补，提升畜牧、渔业、</w:t>
      </w:r>
      <w:proofErr w:type="gramStart"/>
      <w:r>
        <w:rPr>
          <w:rFonts w:ascii="仿宋" w:eastAsia="仿宋" w:hAnsi="仿宋" w:cs="仿宋" w:hint="eastAsia"/>
          <w:sz w:val="32"/>
          <w:szCs w:val="32"/>
        </w:rPr>
        <w:t>菌果蔬</w:t>
      </w:r>
      <w:proofErr w:type="gramEnd"/>
      <w:r>
        <w:rPr>
          <w:rFonts w:ascii="仿宋" w:eastAsia="仿宋" w:hAnsi="仿宋" w:cs="仿宋" w:hint="eastAsia"/>
          <w:sz w:val="32"/>
          <w:szCs w:val="32"/>
        </w:rPr>
        <w:t>茶等主导产业机械化、设施化水平；坚持突出重点，加大对重点作物、关键环节和丘陵山区机械化支持力度，稳定提高智能高效绿色环保机具补贴标准，对保有量过大、技术相对落后的机具实施“退坡”处理；坚持创新导向，强化对新技术、新机具的推广力度，重点支持具有自主知识产权的高端农机产品，通过补贴政策引导推动创新产品质量标准建设；坚持数字赋能，鼓励北斗、5G、AI人工智能等技术与农机装备融合，加大无人驾驶、自动感</w:t>
      </w:r>
      <w:r>
        <w:rPr>
          <w:rFonts w:ascii="仿宋" w:eastAsia="仿宋" w:hAnsi="仿宋" w:cs="仿宋" w:hint="eastAsia"/>
          <w:sz w:val="32"/>
          <w:szCs w:val="32"/>
        </w:rPr>
        <w:lastRenderedPageBreak/>
        <w:t>知、智能终端等数字化装备推广力度，提高农机补贴数字化管理能力，确保农业生产数据安全。</w:t>
      </w:r>
    </w:p>
    <w:p w:rsidR="00C16748" w:rsidRDefault="00C16748" w:rsidP="00C16748">
      <w:pPr>
        <w:numPr>
          <w:ilvl w:val="0"/>
          <w:numId w:val="1"/>
        </w:numPr>
        <w:spacing w:line="6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补贴范围和补贴机具</w:t>
      </w:r>
    </w:p>
    <w:p w:rsidR="00C16748" w:rsidRDefault="00C16748" w:rsidP="00C16748">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（一）补贴范围。</w:t>
      </w:r>
      <w:r>
        <w:rPr>
          <w:rFonts w:ascii="仿宋" w:eastAsia="仿宋" w:hAnsi="仿宋" w:cs="仿宋" w:hint="eastAsia"/>
          <w:sz w:val="32"/>
          <w:szCs w:val="32"/>
        </w:rPr>
        <w:t>中央农机购置补贴机具范围（以下简称“中央补贴范围”）从全国农机补贴范围中选取，共设XX大类XX小类XX品目（附件1），重点保障农业稳产保供和主导产业机具需求，对保有量过多、技术相对落后、低值低价的产品逐步退出补贴。</w:t>
      </w:r>
    </w:p>
    <w:p w:rsidR="00C16748" w:rsidRDefault="00C16748" w:rsidP="00C16748">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为重点保障特色产业和区域适用性强的机具，继续实施市级新型农机试验示范与推广（以下简称“市级补贴范围”），补贴机具范围从暂未列入中央补贴范围的产品中选取，共设XX大类XX小类XX品目（附件2）。</w:t>
      </w:r>
    </w:p>
    <w:p w:rsidR="00C16748" w:rsidRDefault="00C16748" w:rsidP="00C16748">
      <w:pPr>
        <w:spacing w:line="640" w:lineRule="exact"/>
        <w:ind w:firstLineChars="200" w:firstLine="640"/>
        <w:rPr>
          <w:rFonts w:ascii="仿宋" w:eastAsia="仿宋" w:hAnsi="仿宋" w:cs="仿宋"/>
          <w:sz w:val="32"/>
          <w:szCs w:val="32"/>
          <w:highlight w:val="yellow"/>
        </w:rPr>
      </w:pPr>
      <w:r>
        <w:rPr>
          <w:rFonts w:ascii="仿宋" w:eastAsia="仿宋" w:hAnsi="仿宋" w:cs="仿宋" w:hint="eastAsia"/>
          <w:sz w:val="32"/>
          <w:szCs w:val="32"/>
        </w:rPr>
        <w:t>中央和市级补贴范围可根据需要按年度进行调整。</w:t>
      </w:r>
    </w:p>
    <w:p w:rsidR="00C16748" w:rsidRDefault="00C16748" w:rsidP="00C16748">
      <w:pPr>
        <w:tabs>
          <w:tab w:val="left" w:pos="3840"/>
        </w:tabs>
        <w:spacing w:line="640" w:lineRule="exact"/>
        <w:ind w:firstLineChars="200" w:firstLine="643"/>
        <w:rPr>
          <w:rFonts w:ascii="仿宋" w:eastAsia="仿宋" w:hAnsi="仿宋" w:cs="仿宋"/>
          <w:snapToGrid w:val="0"/>
          <w:kern w:val="0"/>
          <w:sz w:val="32"/>
          <w:szCs w:val="32"/>
        </w:rPr>
      </w:pPr>
      <w:r>
        <w:rPr>
          <w:rFonts w:ascii="仿宋" w:eastAsia="仿宋" w:hAnsi="仿宋" w:cs="仿宋" w:hint="eastAsia"/>
          <w:b/>
          <w:bCs/>
          <w:sz w:val="32"/>
          <w:szCs w:val="32"/>
        </w:rPr>
        <w:t>（二）补贴机具。</w:t>
      </w:r>
      <w:r>
        <w:rPr>
          <w:rFonts w:ascii="仿宋" w:eastAsia="仿宋" w:hAnsi="仿宋" w:cs="仿宋" w:hint="eastAsia"/>
          <w:snapToGrid w:val="0"/>
          <w:kern w:val="0"/>
          <w:sz w:val="32"/>
          <w:szCs w:val="32"/>
        </w:rPr>
        <w:t>中央财政资金补贴机具应在中央补贴范围内（农机专项鉴定产品、农机新产品除外），同时</w:t>
      </w:r>
      <w:r>
        <w:rPr>
          <w:rFonts w:ascii="仿宋" w:eastAsia="仿宋" w:hAnsi="仿宋" w:cs="仿宋" w:hint="eastAsia"/>
          <w:color w:val="000000"/>
          <w:sz w:val="32"/>
          <w:szCs w:val="32"/>
        </w:rPr>
        <w:t>还应</w:t>
      </w:r>
      <w:r>
        <w:rPr>
          <w:rFonts w:ascii="仿宋" w:eastAsia="仿宋" w:hAnsi="仿宋" w:cs="仿宋" w:hint="eastAsia"/>
          <w:snapToGrid w:val="0"/>
          <w:kern w:val="0"/>
          <w:sz w:val="32"/>
          <w:szCs w:val="32"/>
        </w:rPr>
        <w:t>具备以下资质之一：1.获得农业机械试验鉴定证书（包括尚在有效期内的农业机械推广鉴定证书）；2.获得农机强制性产品认证证书；3.列入农机自愿性认证采信试点范围，获得农机自愿性产品认证证书。其中采信认证结果工作根据农业农村部、国家认监委有关规定执行。</w:t>
      </w:r>
    </w:p>
    <w:p w:rsidR="00C16748" w:rsidRDefault="00C16748" w:rsidP="00C16748">
      <w:pPr>
        <w:tabs>
          <w:tab w:val="left" w:pos="3840"/>
        </w:tabs>
        <w:spacing w:line="640" w:lineRule="exact"/>
        <w:ind w:firstLineChars="200" w:firstLine="640"/>
        <w:rPr>
          <w:rFonts w:ascii="仿宋" w:eastAsia="仿宋" w:hAnsi="仿宋" w:cs="仿宋"/>
          <w:snapToGrid w:val="0"/>
          <w:color w:val="0000FF"/>
          <w:kern w:val="0"/>
          <w:sz w:val="32"/>
          <w:szCs w:val="32"/>
        </w:rPr>
      </w:pPr>
      <w:r>
        <w:rPr>
          <w:rFonts w:ascii="仿宋" w:eastAsia="仿宋" w:hAnsi="仿宋" w:cs="仿宋" w:hint="eastAsia"/>
          <w:snapToGrid w:val="0"/>
          <w:kern w:val="0"/>
          <w:sz w:val="32"/>
          <w:szCs w:val="32"/>
        </w:rPr>
        <w:t>市级财政资金补贴机具应在市级补贴范围内，同时具备以下资质之一：1.获得农业机械试验鉴定证书（包括尚在有效期内的</w:t>
      </w:r>
      <w:r>
        <w:rPr>
          <w:rFonts w:ascii="仿宋" w:eastAsia="仿宋" w:hAnsi="仿宋" w:cs="仿宋" w:hint="eastAsia"/>
          <w:snapToGrid w:val="0"/>
          <w:kern w:val="0"/>
          <w:sz w:val="32"/>
          <w:szCs w:val="32"/>
        </w:rPr>
        <w:lastRenderedPageBreak/>
        <w:t>农业机械推广鉴定证书）；2.获得有资质的机构出具的性能检测或定型鉴定报告（包括基本配置、主要技术指标、安全性能等）。</w:t>
      </w:r>
    </w:p>
    <w:p w:rsidR="00C16748" w:rsidRDefault="00C16748" w:rsidP="00C16748">
      <w:pPr>
        <w:tabs>
          <w:tab w:val="left" w:pos="3840"/>
        </w:tabs>
        <w:spacing w:line="640" w:lineRule="exact"/>
        <w:ind w:firstLineChars="200" w:firstLine="640"/>
        <w:rPr>
          <w:rFonts w:ascii="仿宋" w:eastAsia="仿宋" w:hAnsi="仿宋" w:cs="仿宋"/>
          <w:sz w:val="32"/>
          <w:szCs w:val="32"/>
        </w:rPr>
      </w:pPr>
      <w:r>
        <w:rPr>
          <w:rFonts w:ascii="仿宋" w:eastAsia="仿宋" w:hAnsi="仿宋" w:cs="仿宋" w:hint="eastAsia"/>
          <w:snapToGrid w:val="0"/>
          <w:kern w:val="0"/>
          <w:sz w:val="32"/>
          <w:szCs w:val="32"/>
        </w:rPr>
        <w:t>积极支持农机创新产品开展农机专项鉴定，农机专项鉴定产品补贴实施方案详见附件3；继续开展</w:t>
      </w:r>
      <w:r>
        <w:rPr>
          <w:rFonts w:ascii="仿宋" w:eastAsia="仿宋" w:hAnsi="仿宋" w:cs="仿宋" w:hint="eastAsia"/>
          <w:color w:val="000000"/>
          <w:sz w:val="32"/>
          <w:szCs w:val="32"/>
        </w:rPr>
        <w:t>植保无人驾驶航空器购置补贴；</w:t>
      </w:r>
      <w:r>
        <w:rPr>
          <w:rFonts w:ascii="仿宋" w:eastAsia="仿宋" w:hAnsi="仿宋" w:cs="仿宋" w:hint="eastAsia"/>
          <w:sz w:val="32"/>
          <w:szCs w:val="32"/>
        </w:rPr>
        <w:t>积极开展中央农机新产品购置补贴试点和中央补贴机具资质直接采信第三方检测报告试点，具体办法另行通知。</w:t>
      </w:r>
    </w:p>
    <w:p w:rsidR="00C16748" w:rsidRDefault="00C16748" w:rsidP="00C16748">
      <w:pPr>
        <w:tabs>
          <w:tab w:val="left" w:pos="3840"/>
        </w:tabs>
        <w:spacing w:line="64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补贴机具须在明显位置固定标有生产企业、产品名称和型号、出</w:t>
      </w:r>
      <w:r>
        <w:rPr>
          <w:rFonts w:ascii="仿宋" w:eastAsia="仿宋" w:hAnsi="仿宋" w:cs="仿宋" w:hint="eastAsia"/>
          <w:sz w:val="32"/>
          <w:szCs w:val="32"/>
        </w:rPr>
        <w:t>厂编号、生产日期、执行标准等信息的铭牌，并按规定设置具有唯一性的标志标识。</w:t>
      </w:r>
    </w:p>
    <w:p w:rsidR="00C16748" w:rsidRDefault="00C16748" w:rsidP="00C16748">
      <w:pPr>
        <w:tabs>
          <w:tab w:val="left" w:pos="3840"/>
        </w:tabs>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（三）机具投档。</w:t>
      </w:r>
      <w:r>
        <w:rPr>
          <w:rFonts w:ascii="仿宋" w:eastAsia="仿宋" w:hAnsi="仿宋" w:cs="仿宋" w:hint="eastAsia"/>
          <w:sz w:val="32"/>
          <w:szCs w:val="32"/>
        </w:rPr>
        <w:t>自愿参与宁波市农机购置补贴的农机生产企业提交书面承诺，对投档信息的真实性、有效性、合法性、合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性、准确性和完整性负责并承担相应法律责任。列入浙江省补贴机具范围的，直接沿用浙江省投档信息，宁波不再组织投档；未列入浙江省补贴机具范围的，宁波市农机部门运用农机购置补贴机具自主投档平台，常年受理企业投档，组织开展形式审核。</w:t>
      </w:r>
    </w:p>
    <w:p w:rsidR="00C16748" w:rsidRDefault="00C16748" w:rsidP="00C16748">
      <w:pPr>
        <w:tabs>
          <w:tab w:val="left" w:pos="3840"/>
        </w:tabs>
        <w:spacing w:line="6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三、补贴对象和补贴标准</w:t>
      </w:r>
    </w:p>
    <w:p w:rsidR="00C16748" w:rsidRDefault="00C16748" w:rsidP="00C16748">
      <w:pPr>
        <w:tabs>
          <w:tab w:val="left" w:pos="3840"/>
        </w:tabs>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（一）补贴对象。</w:t>
      </w:r>
      <w:r>
        <w:rPr>
          <w:rFonts w:ascii="仿宋" w:eastAsia="仿宋" w:hAnsi="仿宋" w:cs="仿宋" w:hint="eastAsia"/>
          <w:sz w:val="32"/>
          <w:szCs w:val="32"/>
        </w:rPr>
        <w:t>补贴对象为从事农业生产的个人和农业生产经营组织（以下简称购机者），其中农业生产经营组织包括农村集体经济组织、农民专业合作经济组织、农业企业、家庭农场和其他从事农业生产经营的组织。</w:t>
      </w:r>
    </w:p>
    <w:p w:rsidR="00C16748" w:rsidRDefault="00C16748" w:rsidP="00C16748">
      <w:pPr>
        <w:spacing w:line="640" w:lineRule="exact"/>
        <w:ind w:firstLineChars="200" w:firstLine="643"/>
        <w:rPr>
          <w:rFonts w:ascii="仿宋" w:eastAsia="仿宋" w:hAnsi="仿宋" w:cs="仿宋"/>
          <w:kern w:val="0"/>
          <w:sz w:val="32"/>
          <w:szCs w:val="32"/>
        </w:rPr>
      </w:pPr>
      <w:r>
        <w:rPr>
          <w:rFonts w:ascii="仿宋" w:eastAsia="仿宋" w:hAnsi="仿宋" w:cs="仿宋" w:hint="eastAsia"/>
          <w:b/>
          <w:bCs/>
          <w:sz w:val="32"/>
          <w:szCs w:val="32"/>
        </w:rPr>
        <w:t>（二）补贴标准。</w:t>
      </w:r>
      <w:r>
        <w:rPr>
          <w:rFonts w:ascii="仿宋" w:eastAsia="仿宋" w:hAnsi="仿宋" w:cs="仿宋" w:hint="eastAsia"/>
          <w:sz w:val="32"/>
          <w:szCs w:val="32"/>
        </w:rPr>
        <w:t>农机购置</w:t>
      </w:r>
      <w:r>
        <w:rPr>
          <w:rFonts w:ascii="仿宋" w:eastAsia="仿宋" w:hAnsi="仿宋" w:cs="仿宋" w:hint="eastAsia"/>
          <w:kern w:val="0"/>
          <w:sz w:val="32"/>
          <w:szCs w:val="32"/>
        </w:rPr>
        <w:t>补贴资金实行定额补贴，对购置</w:t>
      </w:r>
      <w:r>
        <w:rPr>
          <w:rFonts w:ascii="仿宋" w:eastAsia="仿宋" w:hAnsi="仿宋" w:cs="仿宋" w:hint="eastAsia"/>
          <w:kern w:val="0"/>
          <w:sz w:val="32"/>
          <w:szCs w:val="32"/>
        </w:rPr>
        <w:lastRenderedPageBreak/>
        <w:t>同一种类、同一档次的机具实行统一的补贴标准（详见补贴额一览表，由市农业农村局、市财政局另行公布）。粮食生产机械化薄弱环节、丘陵山区、浅海滩涂、特色农业生产急需机具以及高端、复式、智能农机产品可适当提高补贴额测算比例，逐步降低保有量明显过多、技术相对落后的轮式拖拉机等产品补贴额测算比例。对重点推广的水稻插秧机、谷物烘干机、打（压）捆机等补贴机具，选取高端适用的分档，实行市级资金累加补贴，补贴额按不超过中央资金补贴额的三分之一测算（详见补贴额一览表）。市级累加补贴机具范围可根据需要，按年度调整。</w:t>
      </w:r>
    </w:p>
    <w:p w:rsidR="00C16748" w:rsidRDefault="00C16748" w:rsidP="00C16748">
      <w:pPr>
        <w:spacing w:line="6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购机者年度内享受中央补贴资金实行总额限制，个人不超过30万元，</w:t>
      </w:r>
      <w:r>
        <w:rPr>
          <w:rFonts w:ascii="仿宋" w:eastAsia="仿宋" w:hAnsi="仿宋" w:cs="仿宋" w:hint="eastAsia"/>
          <w:sz w:val="32"/>
          <w:szCs w:val="32"/>
        </w:rPr>
        <w:t>农业生产经营组织</w:t>
      </w:r>
      <w:r>
        <w:rPr>
          <w:rFonts w:ascii="仿宋" w:eastAsia="仿宋" w:hAnsi="仿宋" w:cs="仿宋" w:hint="eastAsia"/>
          <w:kern w:val="0"/>
          <w:sz w:val="32"/>
          <w:szCs w:val="32"/>
        </w:rPr>
        <w:t>不超过100万元。</w:t>
      </w:r>
      <w:r>
        <w:rPr>
          <w:rFonts w:ascii="仿宋" w:eastAsia="仿宋" w:hAnsi="仿宋" w:cs="仿宋" w:hint="eastAsia"/>
          <w:color w:val="000000"/>
          <w:sz w:val="32"/>
          <w:szCs w:val="32"/>
        </w:rPr>
        <w:t>政策实施过程中，发现具</w:t>
      </w:r>
      <w:r>
        <w:rPr>
          <w:rFonts w:ascii="仿宋" w:eastAsia="仿宋" w:hAnsi="仿宋" w:cs="仿宋" w:hint="eastAsia"/>
          <w:sz w:val="32"/>
          <w:szCs w:val="32"/>
        </w:rPr>
        <w:t>体产品或档次的中央财政资金实际补贴比例超过50%的，应及时组织调查，对有违规情节的，按相关规定处理；对无违规情节的补贴申请，可按原规定兑付补贴资金。</w:t>
      </w:r>
    </w:p>
    <w:p w:rsidR="00C16748" w:rsidRDefault="00C16748" w:rsidP="00C16748">
      <w:pPr>
        <w:tabs>
          <w:tab w:val="left" w:pos="3840"/>
        </w:tabs>
        <w:spacing w:line="6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四、补贴资金</w:t>
      </w:r>
    </w:p>
    <w:p w:rsidR="00C16748" w:rsidRDefault="00C16748" w:rsidP="00C16748">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农机购置补贴属约束性任务，资金主要用于支持购置先进适用农业机械以及开展有关试点和农机报废更新等方面，不得用于其他任务支出。</w:t>
      </w:r>
    </w:p>
    <w:p w:rsidR="00C16748" w:rsidRDefault="00C16748" w:rsidP="00C16748">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中央农机报废更新补贴和宁波市高耗能农业机械报废补偿工作分别按《宁波市农业农村局 宁波市财政局 宁波市商务局关于印发&lt;宁波市实施中央农机报废更新补贴方案&gt;的通知》（甬农发</w:t>
      </w:r>
      <w:r>
        <w:rPr>
          <w:rFonts w:ascii="仿宋" w:eastAsia="仿宋" w:hAnsi="仿宋" w:cs="仿宋" w:hint="eastAsia"/>
          <w:sz w:val="32"/>
          <w:szCs w:val="32"/>
        </w:rPr>
        <w:lastRenderedPageBreak/>
        <w:t>〔2020〕155号）和《宁波市农业农业村局 宁波市财政局关于做好高耗能拖拉机和联合收割机报废补偿工作的通知》（甬农发〔2020〕113号）执行。</w:t>
      </w:r>
    </w:p>
    <w:p w:rsidR="00C16748" w:rsidRDefault="00C16748" w:rsidP="00C16748">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市财政局会同市农业农村局定期调度各区县（市）资金使用进度，按需组织开展中央财政补贴资金余缺调剂，防止出现资金大量结转，促进资金使用两年动态紧平衡。</w:t>
      </w:r>
    </w:p>
    <w:p w:rsidR="00C16748" w:rsidRDefault="00C16748" w:rsidP="00C16748">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鼓励各区县（市）根据当地农业和农机化发展实际需要，利用地方财政资金通过购置补贴、作业环节补贴、金融信贷支持等方式支持农机化发展，具体方式和标准由各地自行确定。</w:t>
      </w:r>
    </w:p>
    <w:p w:rsidR="00C16748" w:rsidRDefault="00C16748" w:rsidP="00C16748">
      <w:pPr>
        <w:tabs>
          <w:tab w:val="left" w:pos="3840"/>
        </w:tabs>
        <w:spacing w:line="6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五、操作程序</w:t>
      </w:r>
    </w:p>
    <w:p w:rsidR="00C16748" w:rsidRDefault="00C16748" w:rsidP="00C16748">
      <w:pPr>
        <w:spacing w:line="640" w:lineRule="exact"/>
        <w:ind w:firstLineChars="200" w:firstLine="640"/>
        <w:rPr>
          <w:rFonts w:ascii="仿宋" w:eastAsia="仿宋" w:hAnsi="仿宋" w:cs="仿宋"/>
          <w:spacing w:val="-6"/>
          <w:sz w:val="32"/>
          <w:szCs w:val="32"/>
        </w:rPr>
      </w:pPr>
      <w:r>
        <w:rPr>
          <w:rFonts w:ascii="仿宋" w:eastAsia="仿宋" w:hAnsi="仿宋" w:cs="仿宋" w:hint="eastAsia"/>
          <w:sz w:val="32"/>
          <w:szCs w:val="32"/>
        </w:rPr>
        <w:t>统一实行“自主购机、定额补贴、先购后补、县级结算、直补到卡（户）”的操作方式。购机者对其提交的农机购置补贴相关申请资料、购买行为、购机发票价格等信息真实性进行承诺并承担相应责任。县级农业农村部门、财政部门负责对申请资料进行形式审核。具体操作程序如下：</w:t>
      </w:r>
    </w:p>
    <w:p w:rsidR="00C16748" w:rsidRDefault="00C16748" w:rsidP="00C16748">
      <w:pPr>
        <w:pStyle w:val="a6"/>
        <w:widowControl w:val="0"/>
        <w:spacing w:before="0" w:beforeAutospacing="0" w:after="0" w:afterAutospacing="0" w:line="640" w:lineRule="exact"/>
        <w:ind w:firstLineChars="200" w:firstLine="643"/>
        <w:jc w:val="both"/>
        <w:rPr>
          <w:rFonts w:ascii="仿宋" w:eastAsia="仿宋" w:hAnsi="仿宋" w:cs="仿宋"/>
          <w:sz w:val="32"/>
          <w:szCs w:val="32"/>
        </w:rPr>
      </w:pPr>
      <w:r>
        <w:rPr>
          <w:rFonts w:ascii="仿宋" w:eastAsia="仿宋" w:hAnsi="仿宋" w:cs="仿宋" w:hint="eastAsia"/>
          <w:b/>
          <w:bCs/>
          <w:kern w:val="2"/>
          <w:sz w:val="32"/>
          <w:szCs w:val="32"/>
        </w:rPr>
        <w:t>（一）自主购机。</w:t>
      </w:r>
      <w:r>
        <w:rPr>
          <w:rFonts w:ascii="仿宋" w:eastAsia="仿宋" w:hAnsi="仿宋" w:cs="仿宋" w:hint="eastAsia"/>
          <w:sz w:val="32"/>
          <w:szCs w:val="32"/>
        </w:rPr>
        <w:t>购机者自主选机购机，</w:t>
      </w:r>
      <w:r>
        <w:rPr>
          <w:rFonts w:ascii="仿宋" w:eastAsia="仿宋" w:hAnsi="仿宋" w:cs="仿宋" w:hint="eastAsia"/>
          <w:color w:val="000000"/>
          <w:sz w:val="32"/>
          <w:szCs w:val="32"/>
        </w:rPr>
        <w:t>与农机产销企业按市场化原则协商确</w:t>
      </w:r>
      <w:proofErr w:type="gramStart"/>
      <w:r>
        <w:rPr>
          <w:rFonts w:ascii="仿宋" w:eastAsia="仿宋" w:hAnsi="仿宋" w:cs="仿宋" w:hint="eastAsia"/>
          <w:color w:val="000000"/>
          <w:sz w:val="32"/>
          <w:szCs w:val="32"/>
        </w:rPr>
        <w:t>定购机</w:t>
      </w:r>
      <w:proofErr w:type="gramEnd"/>
      <w:r>
        <w:rPr>
          <w:rFonts w:ascii="仿宋" w:eastAsia="仿宋" w:hAnsi="仿宋" w:cs="仿宋" w:hint="eastAsia"/>
          <w:color w:val="000000"/>
          <w:sz w:val="32"/>
          <w:szCs w:val="32"/>
        </w:rPr>
        <w:t>价格与支付方式，通过签订买卖合同方式共同约定双方的权力义务，并对交易行为真实性、有效性和可能发生的纠纷承担法律责任。</w:t>
      </w:r>
      <w:r>
        <w:rPr>
          <w:rFonts w:ascii="仿宋" w:eastAsia="仿宋" w:hAnsi="仿宋" w:cs="仿宋" w:hint="eastAsia"/>
          <w:sz w:val="32"/>
          <w:szCs w:val="32"/>
        </w:rPr>
        <w:t>购机者对其购置的补贴机具拥有所有权，自主使用，可依法处置。</w:t>
      </w:r>
    </w:p>
    <w:p w:rsidR="00C16748" w:rsidRDefault="00C16748" w:rsidP="00C16748">
      <w:pPr>
        <w:pStyle w:val="a6"/>
        <w:widowControl w:val="0"/>
        <w:spacing w:before="0" w:beforeAutospacing="0" w:after="0" w:afterAutospacing="0" w:line="640" w:lineRule="exact"/>
        <w:ind w:firstLineChars="200" w:firstLine="643"/>
        <w:jc w:val="both"/>
        <w:rPr>
          <w:rFonts w:ascii="仿宋" w:eastAsia="仿宋" w:hAnsi="仿宋" w:cs="仿宋"/>
          <w:sz w:val="32"/>
          <w:szCs w:val="32"/>
        </w:rPr>
      </w:pPr>
      <w:r>
        <w:rPr>
          <w:rFonts w:ascii="仿宋" w:eastAsia="仿宋" w:hAnsi="仿宋" w:cs="仿宋" w:hint="eastAsia"/>
          <w:b/>
          <w:bCs/>
          <w:kern w:val="2"/>
          <w:sz w:val="32"/>
          <w:szCs w:val="32"/>
        </w:rPr>
        <w:t>（二）提交申请。</w:t>
      </w:r>
      <w:r>
        <w:rPr>
          <w:rFonts w:ascii="仿宋" w:eastAsia="仿宋" w:hAnsi="仿宋" w:cs="仿宋" w:hint="eastAsia"/>
          <w:sz w:val="32"/>
          <w:szCs w:val="32"/>
        </w:rPr>
        <w:t>购机者在购机行为完成后，凭购机发票（应</w:t>
      </w:r>
      <w:r>
        <w:rPr>
          <w:rFonts w:ascii="仿宋" w:eastAsia="仿宋" w:hAnsi="仿宋" w:cs="仿宋" w:hint="eastAsia"/>
          <w:sz w:val="32"/>
          <w:szCs w:val="32"/>
        </w:rPr>
        <w:lastRenderedPageBreak/>
        <w:t>包含购机者名称、机具名称、生产企业、经销企业、型号、出厂编号等信息，有发动机的还应包括发动机号）、有效身份证明（个人凭身份证或社会保障卡，组织凭营业执照、法定代表人身份证件）、</w:t>
      </w:r>
      <w:proofErr w:type="gramStart"/>
      <w:r>
        <w:rPr>
          <w:rFonts w:ascii="仿宋" w:eastAsia="仿宋" w:hAnsi="仿宋" w:cs="仿宋" w:hint="eastAsia"/>
          <w:sz w:val="32"/>
          <w:szCs w:val="32"/>
        </w:rPr>
        <w:t>一</w:t>
      </w:r>
      <w:proofErr w:type="gramEnd"/>
      <w:r>
        <w:rPr>
          <w:rFonts w:ascii="仿宋" w:eastAsia="仿宋" w:hAnsi="仿宋" w:cs="仿宋" w:hint="eastAsia"/>
          <w:sz w:val="32"/>
          <w:szCs w:val="32"/>
        </w:rPr>
        <w:t>卡通或社会保障卡等银行卡（折）以及其他相关申请资料，自主到当地县级农业农村部门或乡镇（街道）提出补贴资金申请。鼓励购机者优先选择社会保障卡办理补贴申请，推广使用带有人脸识别功能的“手机APP”在线提交补贴申请。</w:t>
      </w:r>
    </w:p>
    <w:p w:rsidR="00C16748" w:rsidRDefault="00C16748" w:rsidP="00C16748">
      <w:pPr>
        <w:pStyle w:val="a6"/>
        <w:widowControl w:val="0"/>
        <w:spacing w:before="0" w:beforeAutospacing="0" w:after="0" w:afterAutospacing="0" w:line="6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购置需现场安装的补贴产品，在完成安装并经县级农业农村部门确认后方可申请补贴；购置实行牌证管理的机具，在提交申请时一并提供相应的《拖拉机和联合收割机行驶证》。</w:t>
      </w:r>
    </w:p>
    <w:p w:rsidR="00C16748" w:rsidRDefault="00C16748" w:rsidP="00C16748">
      <w:pPr>
        <w:pStyle w:val="a6"/>
        <w:widowControl w:val="0"/>
        <w:spacing w:before="0" w:beforeAutospacing="0" w:after="0" w:afterAutospacing="0" w:line="640" w:lineRule="exact"/>
        <w:ind w:firstLineChars="200" w:firstLine="640"/>
        <w:jc w:val="both"/>
        <w:rPr>
          <w:rFonts w:ascii="仿宋" w:eastAsia="仿宋" w:hAnsi="仿宋" w:cs="仿宋"/>
          <w:color w:val="000000"/>
          <w:sz w:val="32"/>
          <w:szCs w:val="32"/>
        </w:rPr>
      </w:pPr>
      <w:r>
        <w:rPr>
          <w:rFonts w:ascii="仿宋" w:eastAsia="仿宋" w:hAnsi="仿宋" w:cs="仿宋" w:hint="eastAsia"/>
          <w:color w:val="000000"/>
          <w:sz w:val="32"/>
          <w:szCs w:val="32"/>
        </w:rPr>
        <w:t>县级农机购置补贴资金申请数量达到当年可用资金（含结转资金和调剂资金）总量110%的，相关区县（市）应及时发布公告，停止受理补贴申请。</w:t>
      </w:r>
    </w:p>
    <w:p w:rsidR="00C16748" w:rsidRDefault="00C16748" w:rsidP="00C16748">
      <w:pPr>
        <w:pStyle w:val="a6"/>
        <w:widowControl w:val="0"/>
        <w:spacing w:before="0" w:beforeAutospacing="0" w:after="0" w:afterAutospacing="0" w:line="640" w:lineRule="exact"/>
        <w:ind w:firstLineChars="200" w:firstLine="643"/>
        <w:jc w:val="both"/>
        <w:rPr>
          <w:rFonts w:ascii="仿宋" w:eastAsia="仿宋" w:hAnsi="仿宋" w:cs="仿宋"/>
          <w:sz w:val="32"/>
          <w:szCs w:val="32"/>
        </w:rPr>
      </w:pPr>
      <w:r>
        <w:rPr>
          <w:rFonts w:ascii="仿宋" w:eastAsia="仿宋" w:hAnsi="仿宋" w:cs="仿宋" w:hint="eastAsia"/>
          <w:b/>
          <w:bCs/>
          <w:kern w:val="2"/>
          <w:sz w:val="32"/>
          <w:szCs w:val="32"/>
        </w:rPr>
        <w:t>（三）审核核验。</w:t>
      </w:r>
      <w:r>
        <w:rPr>
          <w:rFonts w:ascii="仿宋" w:eastAsia="仿宋" w:hAnsi="仿宋" w:cs="仿宋" w:hint="eastAsia"/>
          <w:sz w:val="32"/>
          <w:szCs w:val="32"/>
        </w:rPr>
        <w:t>县级农业农村部门和乡镇（街道）</w:t>
      </w:r>
      <w:r>
        <w:rPr>
          <w:rFonts w:ascii="仿宋" w:eastAsia="仿宋" w:hAnsi="仿宋" w:cs="仿宋" w:hint="eastAsia"/>
          <w:color w:val="000000"/>
          <w:sz w:val="32"/>
          <w:szCs w:val="32"/>
        </w:rPr>
        <w:t>按照</w:t>
      </w:r>
      <w:r>
        <w:rPr>
          <w:rFonts w:ascii="仿宋" w:eastAsia="仿宋" w:hAnsi="仿宋" w:cs="仿宋" w:hint="eastAsia"/>
          <w:sz w:val="32"/>
          <w:szCs w:val="32"/>
        </w:rPr>
        <w:t>《宁波市农机购置补贴机具核验工作要点（试行》和《宁波市农业农村局宁波市财政局关于进一步落实农机购置补贴政策效益强化政策监管的通知》（甬农发〔2019〕245号）有关要求</w:t>
      </w:r>
      <w:r>
        <w:rPr>
          <w:rFonts w:ascii="仿宋" w:eastAsia="仿宋" w:hAnsi="仿宋" w:cs="仿宋" w:hint="eastAsia"/>
          <w:color w:val="000000"/>
          <w:sz w:val="32"/>
          <w:szCs w:val="32"/>
        </w:rPr>
        <w:t>对购机者提交的申请资料进行形式审核，</w:t>
      </w:r>
      <w:r>
        <w:rPr>
          <w:rFonts w:ascii="仿宋" w:eastAsia="仿宋" w:hAnsi="仿宋" w:cs="仿宋" w:hint="eastAsia"/>
          <w:sz w:val="32"/>
          <w:szCs w:val="32"/>
        </w:rPr>
        <w:t>对补贴机具进行核验，牌证管理机具凭牌证免于现场实物核验。县级农业农村部门和乡镇（街道）在收到</w:t>
      </w:r>
      <w:r>
        <w:rPr>
          <w:rFonts w:ascii="仿宋" w:eastAsia="仿宋" w:hAnsi="仿宋" w:cs="仿宋" w:hint="eastAsia"/>
          <w:color w:val="000000"/>
          <w:sz w:val="32"/>
          <w:szCs w:val="32"/>
        </w:rPr>
        <w:t>购机者补贴申请后，在2个工作日内做出是否受理的决定，对因资料不齐全等原因无法受理的，应注明原因，按原渠道退回</w:t>
      </w:r>
      <w:r>
        <w:rPr>
          <w:rFonts w:ascii="仿宋" w:eastAsia="仿宋" w:hAnsi="仿宋" w:cs="仿宋" w:hint="eastAsia"/>
          <w:color w:val="000000"/>
          <w:sz w:val="32"/>
          <w:szCs w:val="32"/>
        </w:rPr>
        <w:lastRenderedPageBreak/>
        <w:t>申请并告知购机者；对符合条件可以受理的，在13个工作日内（不含公示时间）完成相关核验工作，并在农机购置补贴信息公开专栏实时公布补贴申请信息，公示时间为5个工作日。</w:t>
      </w:r>
      <w:r>
        <w:rPr>
          <w:rFonts w:ascii="仿宋" w:eastAsia="仿宋" w:hAnsi="仿宋" w:cs="仿宋" w:hint="eastAsia"/>
          <w:sz w:val="32"/>
          <w:szCs w:val="32"/>
        </w:rPr>
        <w:t>县级农业农村部门在完成公示后将结算意见报同级财政部门。</w:t>
      </w:r>
    </w:p>
    <w:p w:rsidR="00C16748" w:rsidRDefault="00C16748" w:rsidP="00C16748">
      <w:pPr>
        <w:pStyle w:val="a6"/>
        <w:widowControl w:val="0"/>
        <w:spacing w:before="0" w:beforeAutospacing="0" w:after="0" w:afterAutospacing="0" w:line="640" w:lineRule="exact"/>
        <w:ind w:firstLineChars="200" w:firstLine="643"/>
        <w:jc w:val="both"/>
        <w:rPr>
          <w:rFonts w:ascii="仿宋" w:eastAsia="仿宋" w:hAnsi="仿宋" w:cs="仿宋"/>
          <w:sz w:val="32"/>
          <w:szCs w:val="32"/>
        </w:rPr>
      </w:pPr>
      <w:r>
        <w:rPr>
          <w:rFonts w:ascii="仿宋" w:eastAsia="仿宋" w:hAnsi="仿宋" w:cs="仿宋" w:hint="eastAsia"/>
          <w:b/>
          <w:bCs/>
          <w:kern w:val="2"/>
          <w:sz w:val="32"/>
          <w:szCs w:val="32"/>
        </w:rPr>
        <w:t>（四）结算兑付。</w:t>
      </w:r>
      <w:r>
        <w:rPr>
          <w:rFonts w:ascii="仿宋" w:eastAsia="仿宋" w:hAnsi="仿宋" w:cs="仿宋" w:hint="eastAsia"/>
          <w:kern w:val="2"/>
          <w:sz w:val="32"/>
          <w:szCs w:val="32"/>
        </w:rPr>
        <w:t>县级</w:t>
      </w:r>
      <w:r>
        <w:rPr>
          <w:rFonts w:ascii="仿宋" w:eastAsia="仿宋" w:hAnsi="仿宋" w:cs="仿宋" w:hint="eastAsia"/>
          <w:sz w:val="32"/>
          <w:szCs w:val="32"/>
        </w:rPr>
        <w:t>财政部门审核无误后，在15个工作日内通过国库集中支付方式向购机者兑</w:t>
      </w:r>
      <w:r>
        <w:rPr>
          <w:rFonts w:ascii="仿宋" w:eastAsia="仿宋" w:hAnsi="仿宋" w:cs="仿宋" w:hint="eastAsia"/>
          <w:kern w:val="2"/>
          <w:sz w:val="32"/>
          <w:szCs w:val="32"/>
        </w:rPr>
        <w:t>付补贴资金。因资金不足或加强监管等原因需要延期兑付的，应告知购机者</w:t>
      </w:r>
      <w:r>
        <w:rPr>
          <w:rFonts w:ascii="仿宋" w:eastAsia="仿宋" w:hAnsi="仿宋" w:cs="仿宋" w:hint="eastAsia"/>
          <w:color w:val="000000"/>
          <w:sz w:val="32"/>
          <w:szCs w:val="32"/>
        </w:rPr>
        <w:t>，并及时与同级农业农村部门联合向上报告资金供需情况。补贴申领原则上当年有效，因当年财政补贴资金规模不够、办理手续时间紧张等无法享受补贴的，可在下一个年度优先兑付。</w:t>
      </w:r>
    </w:p>
    <w:p w:rsidR="00C16748" w:rsidRDefault="00C16748" w:rsidP="00C16748">
      <w:pPr>
        <w:pStyle w:val="a6"/>
        <w:widowControl w:val="0"/>
        <w:spacing w:before="0" w:beforeAutospacing="0" w:after="0" w:afterAutospacing="0" w:line="640" w:lineRule="exact"/>
        <w:ind w:firstLineChars="200" w:firstLine="643"/>
        <w:jc w:val="both"/>
        <w:rPr>
          <w:rFonts w:ascii="仿宋" w:eastAsia="仿宋" w:hAnsi="仿宋" w:cs="仿宋"/>
          <w:sz w:val="32"/>
          <w:szCs w:val="32"/>
        </w:rPr>
      </w:pPr>
      <w:r>
        <w:rPr>
          <w:rFonts w:ascii="仿宋" w:eastAsia="仿宋" w:hAnsi="仿宋" w:cs="仿宋" w:hint="eastAsia"/>
          <w:b/>
          <w:bCs/>
          <w:kern w:val="2"/>
          <w:sz w:val="32"/>
          <w:szCs w:val="32"/>
        </w:rPr>
        <w:t>（五）档案整理。</w:t>
      </w:r>
      <w:r>
        <w:rPr>
          <w:rFonts w:ascii="仿宋" w:eastAsia="仿宋" w:hAnsi="仿宋" w:cs="仿宋" w:hint="eastAsia"/>
          <w:sz w:val="32"/>
          <w:szCs w:val="32"/>
        </w:rPr>
        <w:t>机具纸质档案材料由区县(市)农机</w:t>
      </w:r>
      <w:proofErr w:type="gramStart"/>
      <w:r>
        <w:rPr>
          <w:rFonts w:ascii="仿宋" w:eastAsia="仿宋" w:hAnsi="仿宋" w:cs="仿宋" w:hint="eastAsia"/>
          <w:sz w:val="32"/>
          <w:szCs w:val="32"/>
        </w:rPr>
        <w:t>化主管</w:t>
      </w:r>
      <w:proofErr w:type="gramEnd"/>
      <w:r>
        <w:rPr>
          <w:rFonts w:ascii="仿宋" w:eastAsia="仿宋" w:hAnsi="仿宋" w:cs="仿宋" w:hint="eastAsia"/>
          <w:sz w:val="32"/>
          <w:szCs w:val="32"/>
        </w:rPr>
        <w:t>部门统一整理归档，并及时提交享受报废更新补贴机具的有关材料，确保档案材料的完整性。</w:t>
      </w:r>
    </w:p>
    <w:p w:rsidR="00C16748" w:rsidRDefault="00C16748" w:rsidP="00C16748">
      <w:pPr>
        <w:pStyle w:val="a6"/>
        <w:widowControl w:val="0"/>
        <w:spacing w:before="0" w:beforeAutospacing="0" w:after="0" w:afterAutospacing="0" w:line="640" w:lineRule="exact"/>
        <w:ind w:firstLineChars="200" w:firstLine="643"/>
        <w:jc w:val="both"/>
        <w:rPr>
          <w:rFonts w:ascii="仿宋" w:eastAsia="仿宋" w:hAnsi="仿宋" w:cs="仿宋"/>
          <w:b/>
          <w:bCs/>
          <w:kern w:val="2"/>
          <w:sz w:val="32"/>
          <w:szCs w:val="32"/>
        </w:rPr>
      </w:pPr>
      <w:r>
        <w:rPr>
          <w:rFonts w:ascii="仿宋" w:eastAsia="仿宋" w:hAnsi="仿宋" w:cs="仿宋" w:hint="eastAsia"/>
          <w:b/>
          <w:bCs/>
          <w:kern w:val="2"/>
          <w:sz w:val="32"/>
          <w:szCs w:val="32"/>
        </w:rPr>
        <w:t>六、工作要求</w:t>
      </w:r>
    </w:p>
    <w:p w:rsidR="00C16748" w:rsidRDefault="00C16748" w:rsidP="00C16748">
      <w:pPr>
        <w:pStyle w:val="a6"/>
        <w:widowControl w:val="0"/>
        <w:spacing w:before="0" w:beforeAutospacing="0" w:after="0" w:afterAutospacing="0" w:line="640" w:lineRule="exact"/>
        <w:ind w:firstLineChars="200" w:firstLine="643"/>
        <w:jc w:val="both"/>
        <w:rPr>
          <w:rFonts w:ascii="仿宋" w:eastAsia="仿宋" w:hAnsi="仿宋" w:cs="仿宋"/>
          <w:sz w:val="32"/>
          <w:szCs w:val="32"/>
        </w:rPr>
      </w:pPr>
      <w:r>
        <w:rPr>
          <w:rFonts w:ascii="仿宋" w:eastAsia="仿宋" w:hAnsi="仿宋" w:cs="仿宋" w:hint="eastAsia"/>
          <w:b/>
          <w:bCs/>
          <w:kern w:val="2"/>
          <w:sz w:val="32"/>
          <w:szCs w:val="32"/>
        </w:rPr>
        <w:t>（一）强化组织领导。</w:t>
      </w:r>
      <w:r>
        <w:rPr>
          <w:rFonts w:ascii="仿宋" w:eastAsia="仿宋" w:hAnsi="仿宋" w:cs="仿宋" w:hint="eastAsia"/>
          <w:kern w:val="2"/>
          <w:sz w:val="32"/>
          <w:szCs w:val="32"/>
        </w:rPr>
        <w:t>各区县（市）</w:t>
      </w:r>
      <w:r>
        <w:rPr>
          <w:rFonts w:ascii="仿宋" w:eastAsia="仿宋" w:hAnsi="仿宋" w:cs="仿宋" w:hint="eastAsia"/>
          <w:sz w:val="32"/>
          <w:szCs w:val="32"/>
        </w:rPr>
        <w:t>农业农村部门、财政部门要建立健全政府领导下的联合实施和监管机制，密切联系、通力协作，完善工作责任制和内部控制规程，</w:t>
      </w:r>
      <w:r>
        <w:rPr>
          <w:rFonts w:ascii="仿宋" w:eastAsia="仿宋" w:hAnsi="仿宋" w:cs="仿宋" w:hint="eastAsia"/>
          <w:color w:val="000000"/>
          <w:sz w:val="32"/>
          <w:szCs w:val="32"/>
        </w:rPr>
        <w:t>加强绩效管理，形成管理闭环，切实提升政策实施管理工作能力水平。</w:t>
      </w:r>
      <w:r>
        <w:rPr>
          <w:rFonts w:ascii="仿宋" w:eastAsia="仿宋" w:hAnsi="仿宋" w:cs="仿宋" w:hint="eastAsia"/>
          <w:sz w:val="32"/>
          <w:szCs w:val="32"/>
        </w:rPr>
        <w:t>深入落实县级及以下农业农村部门组织实施、审核和监管责任和财政部门资金兑付、资金监管责任。各</w:t>
      </w:r>
      <w:r>
        <w:rPr>
          <w:rFonts w:ascii="仿宋" w:eastAsia="仿宋" w:hAnsi="仿宋" w:cs="仿宋" w:hint="eastAsia"/>
          <w:kern w:val="2"/>
          <w:sz w:val="32"/>
          <w:szCs w:val="32"/>
        </w:rPr>
        <w:t>区县（市）</w:t>
      </w:r>
      <w:r>
        <w:rPr>
          <w:rFonts w:ascii="仿宋" w:eastAsia="仿宋" w:hAnsi="仿宋" w:cs="仿宋" w:hint="eastAsia"/>
          <w:sz w:val="32"/>
          <w:szCs w:val="32"/>
        </w:rPr>
        <w:t>财政部门要保障补贴工作实施必要的组织管理经费，重点用于政策宣传、信息公开、机具核</w:t>
      </w:r>
      <w:r>
        <w:rPr>
          <w:rFonts w:ascii="仿宋" w:eastAsia="仿宋" w:hAnsi="仿宋" w:cs="仿宋" w:hint="eastAsia"/>
          <w:sz w:val="32"/>
          <w:szCs w:val="32"/>
        </w:rPr>
        <w:lastRenderedPageBreak/>
        <w:t>验、绩效管理等方面支出。市农业农村部门、财政部门要加强对县级农机购置补贴工作的督促指导，重点开展督导检查、违规查处等工作。</w:t>
      </w:r>
    </w:p>
    <w:p w:rsidR="00C16748" w:rsidRDefault="00C16748" w:rsidP="00C16748">
      <w:pPr>
        <w:pStyle w:val="a6"/>
        <w:widowControl w:val="0"/>
        <w:spacing w:before="0" w:beforeAutospacing="0" w:after="0" w:afterAutospacing="0" w:line="640" w:lineRule="exact"/>
        <w:ind w:firstLineChars="200" w:firstLine="643"/>
        <w:jc w:val="both"/>
        <w:rPr>
          <w:rFonts w:ascii="仿宋" w:eastAsia="仿宋" w:hAnsi="仿宋" w:cs="仿宋"/>
          <w:sz w:val="32"/>
          <w:szCs w:val="32"/>
        </w:rPr>
      </w:pPr>
      <w:r>
        <w:rPr>
          <w:rFonts w:ascii="仿宋" w:eastAsia="仿宋" w:hAnsi="仿宋" w:cs="仿宋" w:hint="eastAsia"/>
          <w:b/>
          <w:bCs/>
          <w:kern w:val="2"/>
          <w:sz w:val="32"/>
          <w:szCs w:val="32"/>
        </w:rPr>
        <w:t>（二）优化服务效能。</w:t>
      </w:r>
      <w:r>
        <w:rPr>
          <w:rFonts w:ascii="仿宋" w:eastAsia="仿宋" w:hAnsi="仿宋" w:cs="仿宋" w:hint="eastAsia"/>
          <w:sz w:val="32"/>
          <w:szCs w:val="32"/>
        </w:rPr>
        <w:t>各区县（市）要以“数字化改革”为牵引，加强与财政等部门协同沟通，全面运用农机购置补贴申请办理服务系统、“手机APP”、北斗智能终端等数字化技术手段，探索创新受理审核、机具核验、资金兑付等数字化应用场景。鼓励各地通过集中受理、预约上门等方式，提供申请、核验、登记“一站式”线下服务，探索开展补贴机具第三方</w:t>
      </w:r>
      <w:proofErr w:type="gramStart"/>
      <w:r>
        <w:rPr>
          <w:rFonts w:ascii="仿宋" w:eastAsia="仿宋" w:hAnsi="仿宋" w:cs="仿宋" w:hint="eastAsia"/>
          <w:sz w:val="32"/>
          <w:szCs w:val="32"/>
        </w:rPr>
        <w:t>独立抽</w:t>
      </w:r>
      <w:proofErr w:type="gramEnd"/>
      <w:r>
        <w:rPr>
          <w:rFonts w:ascii="仿宋" w:eastAsia="仿宋" w:hAnsi="仿宋" w:cs="仿宋" w:hint="eastAsia"/>
          <w:sz w:val="32"/>
          <w:szCs w:val="32"/>
        </w:rPr>
        <w:t>查核验和信息化技术核验，有效落实补贴办理时限和机具核验要求。</w:t>
      </w:r>
    </w:p>
    <w:p w:rsidR="00C16748" w:rsidRDefault="00C16748" w:rsidP="00C16748">
      <w:pPr>
        <w:pStyle w:val="a6"/>
        <w:widowControl w:val="0"/>
        <w:spacing w:before="0" w:beforeAutospacing="0" w:after="0" w:afterAutospacing="0" w:line="640" w:lineRule="exact"/>
        <w:ind w:firstLineChars="200" w:firstLine="643"/>
        <w:jc w:val="both"/>
        <w:rPr>
          <w:rFonts w:ascii="仿宋" w:eastAsia="仿宋" w:hAnsi="仿宋" w:cs="仿宋"/>
          <w:sz w:val="32"/>
          <w:szCs w:val="32"/>
        </w:rPr>
      </w:pPr>
      <w:r>
        <w:rPr>
          <w:rFonts w:ascii="仿宋" w:eastAsia="仿宋" w:hAnsi="仿宋" w:cs="仿宋" w:hint="eastAsia"/>
          <w:b/>
          <w:bCs/>
          <w:kern w:val="2"/>
          <w:sz w:val="32"/>
          <w:szCs w:val="32"/>
        </w:rPr>
        <w:t>（三）加强监督管理。</w:t>
      </w:r>
      <w:r>
        <w:rPr>
          <w:rFonts w:ascii="仿宋" w:eastAsia="仿宋" w:hAnsi="仿宋" w:cs="仿宋" w:hint="eastAsia"/>
          <w:kern w:val="2"/>
          <w:sz w:val="32"/>
          <w:szCs w:val="32"/>
        </w:rPr>
        <w:t>各级</w:t>
      </w:r>
      <w:r>
        <w:rPr>
          <w:rFonts w:ascii="仿宋" w:eastAsia="仿宋" w:hAnsi="仿宋" w:cs="仿宋" w:hint="eastAsia"/>
          <w:sz w:val="32"/>
          <w:szCs w:val="32"/>
        </w:rPr>
        <w:t>农业农村部门、财政部门要根据国家和宁波市农机购置补贴相关规定，认真落实风险防控和异常情形主动报告制度，加强对单人多台套、短期内大批量、同人连年购置同类机具、区域适应性差的机具购置等异常情形的核验。充分发挥社会监督作用，畅通投诉举报渠道，认真受理、核查、处理群众举报投诉。严格信用管理和购机者、农机产销企业承诺制，充分发挥专业机构的技术优势和大数据的信息优势，有效开展风险预警、违规排查。农机产销企业因违规被暂停、取消产品补贴资格、经销补贴产品资格或调低补贴额，所引起的纠纷和经济损失由违规企业自行承担。</w:t>
      </w:r>
    </w:p>
    <w:p w:rsidR="00C16748" w:rsidRDefault="00C16748" w:rsidP="00C16748">
      <w:pPr>
        <w:spacing w:line="640" w:lineRule="exact"/>
        <w:ind w:firstLineChars="200" w:firstLine="643"/>
        <w:rPr>
          <w:rFonts w:ascii="仿宋" w:eastAsia="仿宋" w:hAnsi="仿宋" w:cs="仿宋"/>
          <w:sz w:val="32"/>
          <w:szCs w:val="32"/>
        </w:rPr>
      </w:pPr>
      <w:r>
        <w:rPr>
          <w:rFonts w:ascii="仿宋" w:eastAsia="仿宋" w:hAnsi="仿宋" w:cs="仿宋" w:hint="eastAsia"/>
          <w:b/>
          <w:bCs/>
          <w:sz w:val="32"/>
          <w:szCs w:val="32"/>
        </w:rPr>
        <w:t>（四）强化信息公开。</w:t>
      </w:r>
      <w:r>
        <w:rPr>
          <w:rFonts w:ascii="仿宋" w:eastAsia="仿宋" w:hAnsi="仿宋" w:cs="仿宋" w:hint="eastAsia"/>
          <w:sz w:val="32"/>
          <w:szCs w:val="32"/>
        </w:rPr>
        <w:t>各级农业农村部门、财政部门要因地</w:t>
      </w:r>
      <w:r>
        <w:rPr>
          <w:rFonts w:ascii="仿宋" w:eastAsia="仿宋" w:hAnsi="仿宋" w:cs="仿宋" w:hint="eastAsia"/>
          <w:sz w:val="32"/>
          <w:szCs w:val="32"/>
        </w:rPr>
        <w:lastRenderedPageBreak/>
        <w:t>制宜加大对补贴政策的宣传解读，进一步提高政策知晓率，保障购机者、农机产销企业和广大农民群众的知情权、监督权。农业农村部门要加强农机购置补贴信息公开专栏建设，将实施方案、操作程序、补贴资金规模和使用进度、投诉咨询方式、违规查处结果等重点信息向社会公开，不得公开购机者身份证号、联系电话等隐私信息。在年度补贴工作结束后，及时公布本年度补贴受益信息（附件4）。</w:t>
      </w:r>
    </w:p>
    <w:p w:rsidR="00C16748" w:rsidRDefault="00C16748" w:rsidP="00C16748">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各区县（市）农业农村部门、财政部门要根据本实施意见，结合实际制订本地区实施方案，并报送市农业农村局、市财政局。各区县（市）于每年12月底前将全年农机购置补贴政策实施总结报送市农业农村局、市财政局。</w:t>
      </w:r>
    </w:p>
    <w:p w:rsidR="00C16748" w:rsidRDefault="00C16748" w:rsidP="00C16748">
      <w:pPr>
        <w:spacing w:line="640" w:lineRule="exact"/>
        <w:ind w:firstLineChars="200" w:firstLine="640"/>
        <w:rPr>
          <w:rFonts w:ascii="仿宋" w:eastAsia="仿宋" w:hAnsi="仿宋" w:cs="仿宋"/>
          <w:sz w:val="32"/>
          <w:szCs w:val="32"/>
        </w:rPr>
      </w:pPr>
      <w:proofErr w:type="gramStart"/>
      <w:r>
        <w:rPr>
          <w:rFonts w:ascii="仿宋" w:eastAsia="仿宋" w:hAnsi="仿宋" w:cs="仿宋" w:hint="eastAsia"/>
          <w:sz w:val="32"/>
          <w:szCs w:val="32"/>
        </w:rPr>
        <w:t>本意见自2021年1月1日起</w:t>
      </w:r>
      <w:proofErr w:type="gramEnd"/>
      <w:r>
        <w:rPr>
          <w:rFonts w:ascii="仿宋" w:eastAsia="仿宋" w:hAnsi="仿宋" w:cs="仿宋" w:hint="eastAsia"/>
          <w:sz w:val="32"/>
          <w:szCs w:val="32"/>
        </w:rPr>
        <w:t>实施。</w:t>
      </w:r>
    </w:p>
    <w:p w:rsidR="00C16748" w:rsidRDefault="00C16748" w:rsidP="00C16748">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附件：1.宁波市2021-2023年中央农机购置补贴机具范围</w:t>
      </w:r>
    </w:p>
    <w:p w:rsidR="00C16748" w:rsidRDefault="00C16748" w:rsidP="00C16748">
      <w:pPr>
        <w:spacing w:line="640" w:lineRule="exact"/>
        <w:ind w:firstLineChars="500" w:firstLine="1600"/>
        <w:rPr>
          <w:rFonts w:ascii="仿宋" w:eastAsia="仿宋" w:hAnsi="仿宋" w:cs="仿宋"/>
          <w:sz w:val="32"/>
          <w:szCs w:val="32"/>
        </w:rPr>
      </w:pPr>
      <w:r>
        <w:rPr>
          <w:rFonts w:ascii="仿宋" w:eastAsia="仿宋" w:hAnsi="仿宋" w:cs="仿宋" w:hint="eastAsia"/>
          <w:sz w:val="32"/>
          <w:szCs w:val="32"/>
        </w:rPr>
        <w:t>2.宁波市2021-2023年市级农机购置补贴机具范围</w:t>
      </w:r>
    </w:p>
    <w:p w:rsidR="00C16748" w:rsidRDefault="00C16748" w:rsidP="00C16748">
      <w:pPr>
        <w:spacing w:line="640" w:lineRule="exact"/>
        <w:ind w:firstLineChars="500" w:firstLine="1600"/>
        <w:rPr>
          <w:rFonts w:ascii="仿宋" w:eastAsia="仿宋" w:hAnsi="仿宋" w:cs="仿宋"/>
          <w:sz w:val="32"/>
          <w:szCs w:val="32"/>
        </w:rPr>
      </w:pPr>
      <w:r>
        <w:rPr>
          <w:rFonts w:ascii="仿宋" w:eastAsia="仿宋" w:hAnsi="仿宋" w:cs="仿宋" w:hint="eastAsia"/>
          <w:sz w:val="32"/>
          <w:szCs w:val="32"/>
        </w:rPr>
        <w:t>3.农机专项鉴定产品补贴实施方案</w:t>
      </w:r>
    </w:p>
    <w:p w:rsidR="00C16748" w:rsidRDefault="00C16748" w:rsidP="00C16748">
      <w:pPr>
        <w:spacing w:line="640" w:lineRule="exact"/>
        <w:ind w:firstLineChars="400" w:firstLine="1280"/>
        <w:rPr>
          <w:rFonts w:ascii="仿宋" w:eastAsia="仿宋" w:hAnsi="仿宋" w:cs="仿宋"/>
          <w:sz w:val="32"/>
          <w:szCs w:val="32"/>
        </w:rPr>
      </w:pPr>
      <w:r>
        <w:rPr>
          <w:rFonts w:ascii="仿宋" w:eastAsia="仿宋" w:hAnsi="仿宋" w:cs="仿宋" w:hint="eastAsia"/>
          <w:sz w:val="32"/>
          <w:szCs w:val="32"/>
        </w:rPr>
        <w:t xml:space="preserve">  4.</w:t>
      </w:r>
      <w:r>
        <w:rPr>
          <w:rFonts w:ascii="仿宋" w:eastAsia="仿宋" w:hAnsi="仿宋" w:cs="仿宋" w:hint="eastAsia"/>
          <w:sz w:val="32"/>
          <w:szCs w:val="32"/>
          <w:u w:val="single"/>
        </w:rPr>
        <w:t xml:space="preserve">    </w:t>
      </w:r>
      <w:r>
        <w:rPr>
          <w:rFonts w:ascii="仿宋" w:eastAsia="仿宋" w:hAnsi="仿宋" w:cs="仿宋" w:hint="eastAsia"/>
          <w:sz w:val="32"/>
          <w:szCs w:val="32"/>
        </w:rPr>
        <w:t>区县（市）20</w:t>
      </w:r>
      <w:r>
        <w:rPr>
          <w:rFonts w:ascii="仿宋" w:eastAsia="仿宋" w:hAnsi="仿宋" w:cs="仿宋" w:hint="eastAsia"/>
          <w:sz w:val="32"/>
          <w:szCs w:val="32"/>
          <w:u w:val="single"/>
        </w:rPr>
        <w:t xml:space="preserve">  </w:t>
      </w:r>
      <w:proofErr w:type="gramStart"/>
      <w:r>
        <w:rPr>
          <w:rFonts w:ascii="仿宋" w:eastAsia="仿宋" w:hAnsi="仿宋" w:cs="仿宋" w:hint="eastAsia"/>
          <w:sz w:val="32"/>
          <w:szCs w:val="32"/>
        </w:rPr>
        <w:t>年享受</w:t>
      </w:r>
      <w:proofErr w:type="gramEnd"/>
      <w:r>
        <w:rPr>
          <w:rFonts w:ascii="仿宋" w:eastAsia="仿宋" w:hAnsi="仿宋" w:cs="仿宋" w:hint="eastAsia"/>
          <w:sz w:val="32"/>
          <w:szCs w:val="32"/>
        </w:rPr>
        <w:t>农机购置补贴受益信</w:t>
      </w:r>
    </w:p>
    <w:p w:rsidR="00C16748" w:rsidRDefault="00C16748" w:rsidP="00C16748">
      <w:pPr>
        <w:spacing w:line="640" w:lineRule="exact"/>
        <w:ind w:firstLineChars="600" w:firstLine="1920"/>
        <w:rPr>
          <w:rFonts w:ascii="仿宋_GB2312" w:eastAsia="仿宋_GB2312"/>
          <w:sz w:val="32"/>
          <w:szCs w:val="32"/>
        </w:rPr>
      </w:pPr>
      <w:proofErr w:type="gramStart"/>
      <w:r>
        <w:rPr>
          <w:rFonts w:ascii="仿宋" w:eastAsia="仿宋" w:hAnsi="仿宋" w:cs="仿宋" w:hint="eastAsia"/>
          <w:sz w:val="32"/>
          <w:szCs w:val="32"/>
        </w:rPr>
        <w:t>息</w:t>
      </w:r>
      <w:proofErr w:type="gramEnd"/>
      <w:r>
        <w:rPr>
          <w:rFonts w:ascii="仿宋" w:eastAsia="仿宋" w:hAnsi="仿宋" w:cs="仿宋" w:hint="eastAsia"/>
          <w:sz w:val="32"/>
          <w:szCs w:val="32"/>
        </w:rPr>
        <w:t xml:space="preserve">汇总表           </w:t>
      </w:r>
      <w:r>
        <w:rPr>
          <w:rFonts w:ascii="仿宋_GB2312" w:eastAsia="仿宋_GB2312" w:hint="eastAsia"/>
          <w:sz w:val="32"/>
          <w:szCs w:val="32"/>
        </w:rPr>
        <w:t xml:space="preserve">        </w:t>
      </w:r>
    </w:p>
    <w:p w:rsidR="00C16748" w:rsidRDefault="00C16748" w:rsidP="00C16748">
      <w:pPr>
        <w:widowControl/>
        <w:jc w:val="left"/>
        <w:rPr>
          <w:rFonts w:ascii="仿宋_GB2312" w:eastAsia="仿宋_GB2312"/>
          <w:sz w:val="32"/>
          <w:szCs w:val="32"/>
        </w:rPr>
        <w:sectPr w:rsidR="00C16748">
          <w:pgSz w:w="11906" w:h="16838"/>
          <w:pgMar w:top="1440" w:right="1463" w:bottom="1440" w:left="1463" w:header="851" w:footer="992" w:gutter="0"/>
          <w:pgNumType w:fmt="numberInDash" w:start="1"/>
          <w:cols w:space="720"/>
        </w:sectPr>
      </w:pPr>
    </w:p>
    <w:p w:rsidR="00C16748" w:rsidRDefault="00C16748" w:rsidP="00C16748">
      <w:pPr>
        <w:spacing w:line="640" w:lineRule="exact"/>
        <w:rPr>
          <w:rFonts w:ascii="黑体" w:eastAsia="黑体" w:hAnsi="黑体"/>
          <w:sz w:val="32"/>
          <w:szCs w:val="32"/>
        </w:rPr>
      </w:pPr>
      <w:r>
        <w:rPr>
          <w:rFonts w:ascii="黑体" w:eastAsia="黑体" w:hAnsi="黑体" w:hint="eastAsia"/>
          <w:sz w:val="32"/>
          <w:szCs w:val="32"/>
        </w:rPr>
        <w:lastRenderedPageBreak/>
        <w:t>附件1</w:t>
      </w:r>
    </w:p>
    <w:p w:rsidR="00C16748" w:rsidRDefault="00C16748" w:rsidP="00C16748">
      <w:pPr>
        <w:spacing w:line="640" w:lineRule="exact"/>
        <w:rPr>
          <w:rFonts w:ascii="仿宋_GB2312" w:eastAsia="仿宋_GB2312"/>
          <w:sz w:val="32"/>
          <w:szCs w:val="32"/>
        </w:rPr>
      </w:pPr>
    </w:p>
    <w:p w:rsidR="00C16748" w:rsidRDefault="00C16748" w:rsidP="00C16748">
      <w:pPr>
        <w:spacing w:line="640" w:lineRule="exact"/>
        <w:jc w:val="center"/>
        <w:rPr>
          <w:rFonts w:ascii="方正小标宋简体" w:eastAsia="方正小标宋简体"/>
          <w:sz w:val="36"/>
          <w:szCs w:val="36"/>
        </w:rPr>
      </w:pPr>
      <w:r>
        <w:rPr>
          <w:rFonts w:ascii="方正小标宋简体" w:eastAsia="方正小标宋简体" w:hint="eastAsia"/>
          <w:sz w:val="36"/>
          <w:szCs w:val="36"/>
        </w:rPr>
        <w:t>宁波市2021-2023年中央农机购置补贴机具范围</w:t>
      </w:r>
    </w:p>
    <w:p w:rsidR="00C16748" w:rsidRDefault="00C16748" w:rsidP="00C16748">
      <w:pPr>
        <w:spacing w:line="640" w:lineRule="exact"/>
        <w:jc w:val="center"/>
        <w:rPr>
          <w:rFonts w:ascii="仿宋_GB2312" w:eastAsia="仿宋_GB2312" w:cs="宋体"/>
          <w:b/>
          <w:kern w:val="0"/>
          <w:sz w:val="44"/>
          <w:szCs w:val="44"/>
        </w:rPr>
      </w:pPr>
      <w:r>
        <w:rPr>
          <w:rFonts w:ascii="仿宋_GB2312" w:cs="宋体" w:hint="eastAsia"/>
          <w:kern w:val="0"/>
          <w:sz w:val="32"/>
          <w:szCs w:val="32"/>
        </w:rPr>
        <w:t>（共</w:t>
      </w:r>
      <w:r>
        <w:rPr>
          <w:rFonts w:ascii="仿宋_GB2312" w:cs="宋体" w:hint="eastAsia"/>
          <w:kern w:val="0"/>
          <w:sz w:val="32"/>
          <w:szCs w:val="32"/>
        </w:rPr>
        <w:t>14</w:t>
      </w:r>
      <w:r>
        <w:rPr>
          <w:rFonts w:ascii="仿宋_GB2312" w:cs="宋体" w:hint="eastAsia"/>
          <w:kern w:val="0"/>
          <w:sz w:val="32"/>
          <w:szCs w:val="32"/>
        </w:rPr>
        <w:t>大类</w:t>
      </w:r>
      <w:r>
        <w:rPr>
          <w:rFonts w:ascii="仿宋_GB2312" w:cs="宋体" w:hint="eastAsia"/>
          <w:kern w:val="0"/>
          <w:sz w:val="32"/>
          <w:szCs w:val="32"/>
        </w:rPr>
        <w:t>38</w:t>
      </w:r>
      <w:r>
        <w:rPr>
          <w:rFonts w:ascii="仿宋_GB2312" w:cs="宋体" w:hint="eastAsia"/>
          <w:kern w:val="0"/>
          <w:sz w:val="32"/>
          <w:szCs w:val="32"/>
        </w:rPr>
        <w:t>小类</w:t>
      </w:r>
      <w:r>
        <w:rPr>
          <w:rFonts w:ascii="仿宋_GB2312" w:cs="宋体" w:hint="eastAsia"/>
          <w:kern w:val="0"/>
          <w:sz w:val="32"/>
          <w:szCs w:val="32"/>
        </w:rPr>
        <w:t>134</w:t>
      </w:r>
      <w:r>
        <w:rPr>
          <w:rFonts w:ascii="仿宋_GB2312" w:cs="宋体" w:hint="eastAsia"/>
          <w:kern w:val="0"/>
          <w:sz w:val="32"/>
          <w:szCs w:val="32"/>
        </w:rPr>
        <w:t>品目）</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1.耕整地机械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1.1耕地机械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1.1.1铧式犁</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1.1.2圆盘犁</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1.1.3旋耕机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1.1.4深松机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1.1.5开沟机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1.1.6耕整机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1.1.7</w:t>
      </w:r>
      <w:proofErr w:type="gramStart"/>
      <w:r>
        <w:rPr>
          <w:rFonts w:ascii="仿宋" w:eastAsia="仿宋" w:hAnsi="仿宋" w:cs="仿宋" w:hint="eastAsia"/>
          <w:color w:val="333333"/>
          <w:sz w:val="32"/>
          <w:szCs w:val="32"/>
          <w:shd w:val="clear" w:color="auto" w:fill="FFFFFF"/>
        </w:rPr>
        <w:t>微耕机</w:t>
      </w:r>
      <w:proofErr w:type="gramEnd"/>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1.1.8机耕船</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1.2整地机械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1.2.1圆盘耙</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1.2.2起垄机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1.2.3灭茬机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1.2.4筑</w:t>
      </w:r>
      <w:proofErr w:type="gramStart"/>
      <w:r>
        <w:rPr>
          <w:rFonts w:ascii="仿宋" w:eastAsia="仿宋" w:hAnsi="仿宋" w:cs="仿宋" w:hint="eastAsia"/>
          <w:color w:val="333333"/>
          <w:sz w:val="32"/>
          <w:szCs w:val="32"/>
          <w:shd w:val="clear" w:color="auto" w:fill="FFFFFF"/>
        </w:rPr>
        <w:t>埂</w:t>
      </w:r>
      <w:proofErr w:type="gramEnd"/>
      <w:r>
        <w:rPr>
          <w:rFonts w:ascii="仿宋" w:eastAsia="仿宋" w:hAnsi="仿宋" w:cs="仿宋" w:hint="eastAsia"/>
          <w:color w:val="333333"/>
          <w:sz w:val="32"/>
          <w:szCs w:val="32"/>
          <w:shd w:val="clear" w:color="auto" w:fill="FFFFFF"/>
        </w:rPr>
        <w:t>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1.2.5铺膜机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1.2.6联合整地机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1.2.7</w:t>
      </w:r>
      <w:proofErr w:type="gramStart"/>
      <w:r>
        <w:rPr>
          <w:rFonts w:ascii="仿宋" w:eastAsia="仿宋" w:hAnsi="仿宋" w:cs="仿宋" w:hint="eastAsia"/>
          <w:color w:val="333333"/>
          <w:sz w:val="32"/>
          <w:szCs w:val="32"/>
          <w:shd w:val="clear" w:color="auto" w:fill="FFFFFF"/>
        </w:rPr>
        <w:t>埋茬起浆</w:t>
      </w:r>
      <w:proofErr w:type="gramEnd"/>
      <w:r>
        <w:rPr>
          <w:rFonts w:ascii="仿宋" w:eastAsia="仿宋" w:hAnsi="仿宋" w:cs="仿宋" w:hint="eastAsia"/>
          <w:color w:val="333333"/>
          <w:sz w:val="32"/>
          <w:szCs w:val="32"/>
          <w:shd w:val="clear" w:color="auto" w:fill="FFFFFF"/>
        </w:rPr>
        <w:t>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2.种植施肥机械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2.1播种机械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2.1.1条播机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2.1.2穴播机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2.1.3小粒种子播种机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2.1.4根茎作物播种机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2.1.5免耕播种机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2.1.6铺膜播种机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2.1.7水稻直播机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2.1.8精量播种机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2.1.9整地施肥播种机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2.2育苗机械设备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2.2.1种子播前处理设备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2.2.2营养钵压制机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2.2.3秧盘播种成套设备（</w:t>
      </w:r>
      <w:proofErr w:type="gramStart"/>
      <w:r>
        <w:rPr>
          <w:rFonts w:ascii="仿宋" w:eastAsia="仿宋" w:hAnsi="仿宋" w:cs="仿宋" w:hint="eastAsia"/>
          <w:color w:val="333333"/>
          <w:sz w:val="32"/>
          <w:szCs w:val="32"/>
          <w:shd w:val="clear" w:color="auto" w:fill="FFFFFF"/>
        </w:rPr>
        <w:t>含床土</w:t>
      </w:r>
      <w:proofErr w:type="gramEnd"/>
      <w:r>
        <w:rPr>
          <w:rFonts w:ascii="仿宋" w:eastAsia="仿宋" w:hAnsi="仿宋" w:cs="仿宋" w:hint="eastAsia"/>
          <w:color w:val="333333"/>
          <w:sz w:val="32"/>
          <w:szCs w:val="32"/>
          <w:shd w:val="clear" w:color="auto" w:fill="FFFFFF"/>
        </w:rPr>
        <w:t>处理）</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2.3栽植机械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2.3.1水稻插秧机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2.3.2秧苗移栽机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2.4施肥机械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2.4.1施肥机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2.4.2</w:t>
      </w:r>
      <w:proofErr w:type="gramStart"/>
      <w:r>
        <w:rPr>
          <w:rFonts w:ascii="仿宋" w:eastAsia="仿宋" w:hAnsi="仿宋" w:cs="仿宋" w:hint="eastAsia"/>
          <w:color w:val="333333"/>
          <w:sz w:val="32"/>
          <w:szCs w:val="32"/>
          <w:shd w:val="clear" w:color="auto" w:fill="FFFFFF"/>
        </w:rPr>
        <w:t>撒肥机</w:t>
      </w:r>
      <w:proofErr w:type="gramEnd"/>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2.4.3追肥机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3.田间管理机械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3.1中耕机械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3.1.1中耕机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3.1.2培土机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3.1.3</w:t>
      </w:r>
      <w:proofErr w:type="gramStart"/>
      <w:r>
        <w:rPr>
          <w:rFonts w:ascii="仿宋" w:eastAsia="仿宋" w:hAnsi="仿宋" w:cs="仿宋" w:hint="eastAsia"/>
          <w:color w:val="333333"/>
          <w:sz w:val="32"/>
          <w:szCs w:val="32"/>
          <w:shd w:val="clear" w:color="auto" w:fill="FFFFFF"/>
        </w:rPr>
        <w:t>埋藤机</w:t>
      </w:r>
      <w:proofErr w:type="gramEnd"/>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3.1.4田园管理机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3.2植保机械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3.2.1喷杆喷雾机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3.2.2风送喷雾机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3.2.3植保无人驾驶航空器</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3.3修剪机械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3.3.1茶树修剪机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3.3.2果树修剪机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3.3.3枝条切碎机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4.收获机械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4.1谷物收获机械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4.1.2自走履带式谷物联合收割机（全喂入）</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4.1.3半喂入联合收割机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4.2玉米收获机械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4.2.1自走式玉米收获机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4.3果实收获机械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4.3.1果实捡拾机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4.4蔬菜收获机械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4.4.1果类蔬菜收获机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4.5花卉（茶叶）采收机械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4.5.1采茶机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4.6籽粒作物收获机械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4.6.1油菜籽收获机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4.7根茎作物收获机械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4.7.1薯类收获机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4.8饲料作物收获机械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4.8.1割草机（含果园无人割草机）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4.8.2搂草机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4.8.3打（压）捆机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4.8.4圆草捆包膜机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4.8.5青饲料收获机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4.9茎秆收集处理机械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4.9.1秸秆粉碎还田机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5.收获后处理机械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5.1脱粒机械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5.2清选机</w:t>
      </w:r>
      <w:proofErr w:type="gramStart"/>
      <w:r>
        <w:rPr>
          <w:rFonts w:ascii="仿宋" w:eastAsia="仿宋" w:hAnsi="仿宋" w:cs="仿宋" w:hint="eastAsia"/>
          <w:color w:val="333333"/>
          <w:sz w:val="32"/>
          <w:szCs w:val="32"/>
          <w:shd w:val="clear" w:color="auto" w:fill="FFFFFF"/>
        </w:rPr>
        <w:t>械</w:t>
      </w:r>
      <w:proofErr w:type="gramEnd"/>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5.2.1风筛清选机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5.2.2重力清选机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5.2.3窝眼清选机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5.2.4复式清选机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5.3干燥机械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5.3.1谷物烘干机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5.3.2果蔬烘干机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5.3.3油菜籽烘干机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5.4种子加工机械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5.4.1种子清选机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6.农产品初加工机械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6.1碾米机械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6.1.1碾米机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6.1.2组合米机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6.2果蔬加工机械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6.2.1水果分级机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6.2.2水果清洗机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6.2.3水果打蜡机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6.2.4蔬菜清洗机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6.3茶叶加工机械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6.3.1茶叶杀青机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6.3.2茶叶揉捻机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6.3.3茶叶炒（烘）干机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6.3.4茶叶筛选机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6.3.5</w:t>
      </w:r>
      <w:proofErr w:type="gramStart"/>
      <w:r>
        <w:rPr>
          <w:rFonts w:ascii="仿宋" w:eastAsia="仿宋" w:hAnsi="仿宋" w:cs="仿宋" w:hint="eastAsia"/>
          <w:color w:val="333333"/>
          <w:sz w:val="32"/>
          <w:szCs w:val="32"/>
          <w:shd w:val="clear" w:color="auto" w:fill="FFFFFF"/>
        </w:rPr>
        <w:t>茶叶理条机</w:t>
      </w:r>
      <w:proofErr w:type="gramEnd"/>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7.农用搬运机械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7.1装卸机械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7.1.1抓草机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8.排灌机械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8.1水泵</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8.1.2潜水电泵</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8.2喷灌机械设备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8.2.1灌溉首部（含灌溉水增压设备、过滤设备、水质软化设备、灌溉施肥一体化设备以及营养液消毒设备等）</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9.畜牧机械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9.1饲料（草）加工机械设备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9.1.1铡草机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9.1.2青贮切碎机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9.1.3</w:t>
      </w:r>
      <w:proofErr w:type="gramStart"/>
      <w:r>
        <w:rPr>
          <w:rFonts w:ascii="仿宋" w:eastAsia="仿宋" w:hAnsi="仿宋" w:cs="仿宋" w:hint="eastAsia"/>
          <w:color w:val="333333"/>
          <w:sz w:val="32"/>
          <w:szCs w:val="32"/>
          <w:shd w:val="clear" w:color="auto" w:fill="FFFFFF"/>
        </w:rPr>
        <w:t>揉丝机</w:t>
      </w:r>
      <w:proofErr w:type="gramEnd"/>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9.1.4压块机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9.1.5饲料（草）粉碎机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9.1.6饲料混合机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9.1.7颗粒饲料压制机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9.1.8饲料制备（搅拌）机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9.2饲养机械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9.2.1孵化机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9.2.2喂料机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9.2.3送料机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9.2.4清粪机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9.2.5粪污固液分离机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9.3畜产品采集加工机械设备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9.3.1挤奶机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9.3.2剪羊毛机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9.3.3贮奶（冷藏）罐</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10.水产机械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10.1水产养殖机械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10.1.1增氧机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10.1.2投饲机（</w:t>
      </w:r>
      <w:proofErr w:type="gramStart"/>
      <w:r>
        <w:rPr>
          <w:rFonts w:ascii="仿宋" w:eastAsia="仿宋" w:hAnsi="仿宋" w:cs="仿宋" w:hint="eastAsia"/>
          <w:color w:val="333333"/>
          <w:sz w:val="32"/>
          <w:szCs w:val="32"/>
          <w:shd w:val="clear" w:color="auto" w:fill="FFFFFF"/>
        </w:rPr>
        <w:t>含投饲</w:t>
      </w:r>
      <w:proofErr w:type="gramEnd"/>
      <w:r>
        <w:rPr>
          <w:rFonts w:ascii="仿宋" w:eastAsia="仿宋" w:hAnsi="仿宋" w:cs="仿宋" w:hint="eastAsia"/>
          <w:color w:val="333333"/>
          <w:sz w:val="32"/>
          <w:szCs w:val="32"/>
          <w:shd w:val="clear" w:color="auto" w:fill="FFFFFF"/>
        </w:rPr>
        <w:t>无人船）</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10.1.3网箱养殖设备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10.2水产捕捞机械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10.2.1绞纲机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10.2.2船用油污水分离装置</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11.农业废弃物利用处理设备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11.1废弃物处理设备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11.1.1废弃物料烘干机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11.1.2残膜回收机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11.1.3沼液沼渣抽排设备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11.1.4秸秆压块（粒、棒）机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11.1.5病死畜禽无害化处理设备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11.1.6有机废弃物好氧发酵翻堆机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11.1.7有机废弃物干式厌氧发酵装置</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12.设施农业设备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12.1温室大棚设备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12.1.1电动卷帘机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12.1.2热风炉</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12.2食用菌生产设备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12.2.1蒸汽灭菌设备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12.2.2食用菌料装瓶（袋）机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13.动力机械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13.1拖拉机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13.1.1轮式拖拉机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13.1.2手扶拖拉机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13.1.3履带式拖拉机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14.其他机械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14.1养蜂设备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14.1.1养蜂平台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14.2其他机械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14.2.1驱动</w:t>
      </w:r>
      <w:proofErr w:type="gramStart"/>
      <w:r>
        <w:rPr>
          <w:rFonts w:ascii="仿宋" w:eastAsia="仿宋" w:hAnsi="仿宋" w:cs="仿宋" w:hint="eastAsia"/>
          <w:color w:val="333333"/>
          <w:sz w:val="32"/>
          <w:szCs w:val="32"/>
          <w:shd w:val="clear" w:color="auto" w:fill="FFFFFF"/>
        </w:rPr>
        <w:t>耙</w:t>
      </w:r>
      <w:proofErr w:type="gramEnd"/>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14.2.2水帘降温设备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14.2.3热水加温系统</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14.2.4简易保鲜储藏设备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14.2.5旋耕播种机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14.2.6大米色选机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14.2.7杂粮色选机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14.2.8秸秆膨化机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lastRenderedPageBreak/>
        <w:t>14.2.9畜禽粪便发酵处理机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14.2.10农业用北斗终端及辅助驾驶系统（含渔船用）</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14.2.11沼气发电机组</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14.2.12有机肥加工设备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14.2.13茶叶输送机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14.2.14茶叶压扁机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14.2.15茶叶色选机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14.2.16根（块）茎作物收获机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14.2.17果园作业平台</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14.2.18果园轨道运输机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rPr>
      </w:pPr>
      <w:r>
        <w:rPr>
          <w:rFonts w:ascii="仿宋" w:eastAsia="仿宋" w:hAnsi="仿宋" w:cs="仿宋" w:hint="eastAsia"/>
          <w:color w:val="333333"/>
          <w:sz w:val="32"/>
          <w:szCs w:val="32"/>
          <w:shd w:val="clear" w:color="auto" w:fill="FFFFFF"/>
        </w:rPr>
        <w:t>14.2.19秸秆收集机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14.2.23水产养殖水质监控设备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p>
    <w:p w:rsidR="00C16748" w:rsidRDefault="00C16748" w:rsidP="00C16748">
      <w:pPr>
        <w:spacing w:line="640" w:lineRule="exact"/>
        <w:rPr>
          <w:rFonts w:ascii="黑体" w:eastAsia="黑体" w:hAnsi="黑体"/>
          <w:sz w:val="32"/>
          <w:szCs w:val="32"/>
        </w:rPr>
      </w:pPr>
      <w:r>
        <w:rPr>
          <w:rFonts w:ascii="黑体" w:eastAsia="黑体" w:hAnsi="黑体" w:hint="eastAsia"/>
          <w:sz w:val="32"/>
          <w:szCs w:val="32"/>
        </w:rPr>
        <w:lastRenderedPageBreak/>
        <w:t>附件2</w:t>
      </w:r>
    </w:p>
    <w:p w:rsidR="00C16748" w:rsidRDefault="00C16748" w:rsidP="00C16748">
      <w:pPr>
        <w:spacing w:line="640" w:lineRule="exact"/>
        <w:rPr>
          <w:rFonts w:ascii="仿宋_GB2312" w:eastAsia="仿宋_GB2312"/>
          <w:sz w:val="32"/>
          <w:szCs w:val="32"/>
        </w:rPr>
      </w:pPr>
    </w:p>
    <w:p w:rsidR="00C16748" w:rsidRDefault="00C16748" w:rsidP="00C16748">
      <w:pPr>
        <w:spacing w:line="640" w:lineRule="exact"/>
        <w:jc w:val="center"/>
        <w:rPr>
          <w:rFonts w:ascii="方正小标宋简体" w:eastAsia="方正小标宋简体"/>
          <w:sz w:val="36"/>
          <w:szCs w:val="36"/>
        </w:rPr>
      </w:pPr>
      <w:r>
        <w:rPr>
          <w:rFonts w:ascii="方正小标宋简体" w:eastAsia="方正小标宋简体" w:hint="eastAsia"/>
          <w:sz w:val="36"/>
          <w:szCs w:val="36"/>
        </w:rPr>
        <w:t>宁波市2021-2023年市级农机购置补贴机具范围</w:t>
      </w:r>
    </w:p>
    <w:p w:rsidR="00C16748" w:rsidRDefault="00C16748" w:rsidP="00C16748">
      <w:pPr>
        <w:spacing w:line="640" w:lineRule="exact"/>
        <w:jc w:val="center"/>
        <w:rPr>
          <w:rFonts w:ascii="仿宋_GB2312" w:eastAsia="仿宋_GB2312" w:cs="宋体"/>
          <w:kern w:val="0"/>
          <w:sz w:val="32"/>
          <w:szCs w:val="32"/>
        </w:rPr>
      </w:pPr>
      <w:r>
        <w:rPr>
          <w:rFonts w:ascii="仿宋_GB2312" w:cs="宋体" w:hint="eastAsia"/>
          <w:kern w:val="0"/>
          <w:sz w:val="32"/>
          <w:szCs w:val="32"/>
        </w:rPr>
        <w:t>（共</w:t>
      </w:r>
      <w:r>
        <w:rPr>
          <w:rFonts w:ascii="仿宋_GB2312" w:cs="宋体" w:hint="eastAsia"/>
          <w:kern w:val="0"/>
          <w:sz w:val="32"/>
          <w:szCs w:val="32"/>
        </w:rPr>
        <w:t>10</w:t>
      </w:r>
      <w:r>
        <w:rPr>
          <w:rFonts w:ascii="仿宋_GB2312" w:cs="宋体" w:hint="eastAsia"/>
          <w:kern w:val="0"/>
          <w:sz w:val="32"/>
          <w:szCs w:val="32"/>
        </w:rPr>
        <w:t>品目）</w:t>
      </w:r>
    </w:p>
    <w:p w:rsidR="00C16748" w:rsidRDefault="00C16748" w:rsidP="00C16748">
      <w:pPr>
        <w:pStyle w:val="a0"/>
      </w:pPr>
    </w:p>
    <w:p w:rsidR="00C16748" w:rsidRDefault="00C16748" w:rsidP="00C16748">
      <w:pPr>
        <w:pStyle w:val="a0"/>
      </w:pP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1.烘干机粮食输送装置</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2.自动化装配粮仓</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3.稻田开沟机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4.多用途履带式耕作机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5.自走式多功能施肥机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6.环保智能杀虫喷雾机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7.毛豆收获机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8.农产品烘干设备</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9.大棚设施加温设备（50KW以上暖风机）</w:t>
      </w:r>
    </w:p>
    <w:p w:rsidR="00C16748" w:rsidRDefault="00C16748" w:rsidP="00C16748">
      <w:pPr>
        <w:pStyle w:val="a6"/>
        <w:shd w:val="clear" w:color="auto" w:fill="FFFFFF"/>
        <w:spacing w:line="420" w:lineRule="atLeast"/>
        <w:ind w:firstLine="42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10.畜牧除臭清淤机</w:t>
      </w:r>
    </w:p>
    <w:p w:rsidR="00C16748" w:rsidRDefault="00C16748" w:rsidP="00C16748">
      <w:pPr>
        <w:widowControl/>
        <w:jc w:val="left"/>
        <w:rPr>
          <w:rFonts w:ascii="仿宋" w:eastAsia="仿宋" w:hAnsi="仿宋" w:cs="仿宋"/>
          <w:color w:val="333333"/>
          <w:kern w:val="0"/>
          <w:sz w:val="32"/>
          <w:szCs w:val="32"/>
          <w:shd w:val="clear" w:color="auto" w:fill="FFFFFF"/>
        </w:rPr>
        <w:sectPr w:rsidR="00C16748">
          <w:pgSz w:w="11906" w:h="16838"/>
          <w:pgMar w:top="1440" w:right="1418" w:bottom="1440" w:left="1418" w:header="851" w:footer="850" w:gutter="0"/>
          <w:pgNumType w:fmt="numberInDash"/>
          <w:cols w:space="720"/>
        </w:sectPr>
      </w:pPr>
    </w:p>
    <w:p w:rsidR="00C16748" w:rsidRDefault="00C16748" w:rsidP="00C16748">
      <w:pPr>
        <w:pStyle w:val="a0"/>
        <w:spacing w:line="640" w:lineRule="exact"/>
        <w:rPr>
          <w:rFonts w:ascii="仿宋" w:eastAsia="仿宋" w:hAnsi="仿宋" w:cs="仿宋"/>
          <w:sz w:val="32"/>
          <w:szCs w:val="32"/>
        </w:rPr>
      </w:pPr>
      <w:r>
        <w:rPr>
          <w:rFonts w:ascii="仿宋" w:eastAsia="仿宋" w:hAnsi="仿宋" w:cs="仿宋" w:hint="eastAsia"/>
          <w:sz w:val="32"/>
          <w:szCs w:val="32"/>
        </w:rPr>
        <w:lastRenderedPageBreak/>
        <w:t>附件3</w:t>
      </w:r>
    </w:p>
    <w:p w:rsidR="00C16748" w:rsidRDefault="00C16748" w:rsidP="00C16748">
      <w:pPr>
        <w:pStyle w:val="a0"/>
        <w:spacing w:line="640" w:lineRule="exact"/>
        <w:jc w:val="center"/>
        <w:rPr>
          <w:rFonts w:ascii="仿宋" w:eastAsia="仿宋" w:hAnsi="仿宋" w:cs="仿宋"/>
          <w:sz w:val="32"/>
          <w:szCs w:val="32"/>
        </w:rPr>
      </w:pPr>
    </w:p>
    <w:p w:rsidR="00C16748" w:rsidRDefault="00C16748" w:rsidP="00C16748">
      <w:pPr>
        <w:pStyle w:val="a0"/>
        <w:spacing w:line="640" w:lineRule="exact"/>
        <w:jc w:val="center"/>
        <w:rPr>
          <w:rFonts w:ascii="仿宋" w:eastAsia="仿宋" w:hAnsi="仿宋" w:cs="仿宋"/>
          <w:sz w:val="32"/>
          <w:szCs w:val="32"/>
        </w:rPr>
      </w:pPr>
      <w:r>
        <w:rPr>
          <w:rFonts w:ascii="仿宋" w:eastAsia="仿宋" w:hAnsi="仿宋" w:cs="仿宋" w:hint="eastAsia"/>
          <w:sz w:val="32"/>
          <w:szCs w:val="32"/>
        </w:rPr>
        <w:t>农机专项鉴定产品补贴实施方案</w:t>
      </w:r>
    </w:p>
    <w:p w:rsidR="00C16748" w:rsidRDefault="00C16748" w:rsidP="00C16748">
      <w:pPr>
        <w:pStyle w:val="a0"/>
        <w:spacing w:line="640" w:lineRule="exact"/>
        <w:jc w:val="center"/>
        <w:rPr>
          <w:rFonts w:ascii="仿宋" w:eastAsia="仿宋" w:hAnsi="仿宋" w:cs="仿宋"/>
          <w:sz w:val="32"/>
          <w:szCs w:val="32"/>
        </w:rPr>
      </w:pPr>
    </w:p>
    <w:p w:rsidR="00C16748" w:rsidRDefault="00C16748" w:rsidP="00C16748">
      <w:pPr>
        <w:pStyle w:val="a0"/>
        <w:numPr>
          <w:ilvl w:val="0"/>
          <w:numId w:val="2"/>
        </w:numPr>
        <w:spacing w:after="0"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补贴机具范围</w:t>
      </w:r>
    </w:p>
    <w:p w:rsidR="00C16748" w:rsidRDefault="00C16748" w:rsidP="00C16748">
      <w:pPr>
        <w:pStyle w:val="a0"/>
        <w:spacing w:line="640" w:lineRule="exact"/>
        <w:ind w:firstLine="640"/>
        <w:jc w:val="left"/>
        <w:rPr>
          <w:rFonts w:ascii="仿宋" w:eastAsia="仿宋" w:hAnsi="仿宋" w:cs="仿宋"/>
          <w:sz w:val="32"/>
          <w:szCs w:val="32"/>
        </w:rPr>
      </w:pPr>
      <w:r>
        <w:rPr>
          <w:rFonts w:ascii="仿宋" w:eastAsia="仿宋" w:hAnsi="仿宋" w:cs="仿宋" w:hint="eastAsia"/>
          <w:sz w:val="32"/>
          <w:szCs w:val="32"/>
        </w:rPr>
        <w:t>农机专项鉴定产品补贴机具范围从省级已公布专项鉴定大纲的产品中选取，重点聚焦绿色智能和农业机械化全程全面高质高效发展。经基层推荐、专家评议、审定公示等环节，确定XX等X</w:t>
      </w:r>
      <w:proofErr w:type="gramStart"/>
      <w:r>
        <w:rPr>
          <w:rFonts w:ascii="仿宋" w:eastAsia="仿宋" w:hAnsi="仿宋" w:cs="仿宋" w:hint="eastAsia"/>
          <w:sz w:val="32"/>
          <w:szCs w:val="32"/>
        </w:rPr>
        <w:t>个</w:t>
      </w:r>
      <w:proofErr w:type="gramEnd"/>
      <w:r>
        <w:rPr>
          <w:rFonts w:ascii="仿宋" w:eastAsia="仿宋" w:hAnsi="仿宋" w:cs="仿宋" w:hint="eastAsia"/>
          <w:sz w:val="32"/>
          <w:szCs w:val="32"/>
        </w:rPr>
        <w:t>产品列入农机专项鉴定产品补贴机具范围，补贴实施周期一般为三年，可根据需要按年调整。</w:t>
      </w:r>
    </w:p>
    <w:p w:rsidR="00C16748" w:rsidRDefault="00C16748" w:rsidP="00C16748">
      <w:pPr>
        <w:pStyle w:val="a0"/>
        <w:spacing w:line="640" w:lineRule="exact"/>
        <w:ind w:firstLine="640"/>
        <w:jc w:val="left"/>
        <w:rPr>
          <w:rFonts w:ascii="仿宋" w:eastAsia="仿宋" w:hAnsi="仿宋" w:cs="仿宋"/>
          <w:sz w:val="32"/>
          <w:szCs w:val="32"/>
        </w:rPr>
      </w:pPr>
      <w:r>
        <w:rPr>
          <w:rFonts w:ascii="仿宋" w:eastAsia="仿宋" w:hAnsi="仿宋" w:cs="仿宋" w:hint="eastAsia"/>
          <w:sz w:val="32"/>
          <w:szCs w:val="32"/>
        </w:rPr>
        <w:t>二、产品条件</w:t>
      </w:r>
    </w:p>
    <w:p w:rsidR="00C16748" w:rsidRDefault="00C16748" w:rsidP="00C16748">
      <w:pPr>
        <w:pStyle w:val="a0"/>
        <w:spacing w:line="6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参与农机购置补贴的农机专项鉴定产品应符合以下条件：</w:t>
      </w:r>
    </w:p>
    <w:p w:rsidR="00C16748" w:rsidRDefault="00C16748" w:rsidP="00C16748">
      <w:pPr>
        <w:spacing w:line="6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（一）由基层农业农村部门提出建议，技术创新特征明显，能够弥补农业机械化发展短板，能够</w:t>
      </w:r>
      <w:r>
        <w:rPr>
          <w:rFonts w:ascii="仿宋" w:eastAsia="仿宋" w:hAnsi="仿宋" w:cs="仿宋" w:hint="eastAsia"/>
          <w:color w:val="000000"/>
          <w:sz w:val="32"/>
          <w:szCs w:val="32"/>
        </w:rPr>
        <w:t>确保农业生产数据安全，</w:t>
      </w:r>
      <w:r>
        <w:rPr>
          <w:rFonts w:ascii="仿宋" w:eastAsia="仿宋" w:hAnsi="仿宋" w:cs="仿宋" w:hint="eastAsia"/>
          <w:kern w:val="0"/>
          <w:sz w:val="32"/>
          <w:szCs w:val="32"/>
        </w:rPr>
        <w:t>提升农业机械化水平。</w:t>
      </w:r>
    </w:p>
    <w:p w:rsidR="00C16748" w:rsidRDefault="00C16748" w:rsidP="00C16748">
      <w:pPr>
        <w:spacing w:line="6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（二）已通过农机专项鉴定</w:t>
      </w:r>
      <w:proofErr w:type="gramStart"/>
      <w:r>
        <w:rPr>
          <w:rFonts w:ascii="仿宋" w:eastAsia="仿宋" w:hAnsi="仿宋" w:cs="仿宋" w:hint="eastAsia"/>
          <w:kern w:val="0"/>
          <w:sz w:val="32"/>
          <w:szCs w:val="32"/>
        </w:rPr>
        <w:t>且信息</w:t>
      </w:r>
      <w:proofErr w:type="gramEnd"/>
      <w:r>
        <w:rPr>
          <w:rFonts w:ascii="仿宋" w:eastAsia="仿宋" w:hAnsi="仿宋" w:cs="仿宋" w:hint="eastAsia"/>
          <w:kern w:val="0"/>
          <w:sz w:val="32"/>
          <w:szCs w:val="32"/>
        </w:rPr>
        <w:t>完整准确上传至全国农业机械试验鉴定管理服务信息化平台。其中，属现行推广鉴定大纲不能涵盖其主要功能和主体结构的产品，其上传至平台的信息还应包括推广鉴定大纲涵盖的全部内容。</w:t>
      </w:r>
    </w:p>
    <w:p w:rsidR="00C16748" w:rsidRDefault="00C16748" w:rsidP="00C16748">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（三）已在浙江省由鉴定机构实地检验，并出具试验报告，</w:t>
      </w:r>
      <w:r>
        <w:rPr>
          <w:rFonts w:ascii="仿宋" w:eastAsia="仿宋" w:hAnsi="仿宋" w:cs="仿宋" w:hint="eastAsia"/>
          <w:sz w:val="32"/>
          <w:szCs w:val="32"/>
        </w:rPr>
        <w:lastRenderedPageBreak/>
        <w:t>或</w:t>
      </w:r>
      <w:r>
        <w:rPr>
          <w:rFonts w:ascii="仿宋" w:eastAsia="仿宋" w:hAnsi="仿宋" w:cs="仿宋" w:hint="eastAsia"/>
          <w:kern w:val="0"/>
          <w:sz w:val="32"/>
          <w:szCs w:val="32"/>
        </w:rPr>
        <w:t>取得县级以上农业农村部门、检测、鉴定、推广、科研等单位出具的实地试验验证报告。</w:t>
      </w:r>
    </w:p>
    <w:p w:rsidR="00C16748" w:rsidRDefault="00C16748" w:rsidP="00C16748">
      <w:pPr>
        <w:pStyle w:val="a0"/>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三、补贴实施</w:t>
      </w:r>
    </w:p>
    <w:p w:rsidR="00C16748" w:rsidRDefault="00C16748" w:rsidP="00C16748">
      <w:pPr>
        <w:pStyle w:val="a0"/>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在全市实施农机专项鉴定产品补贴，具体实施办法总体按照现行中央农机购置补贴政策相关规定执行，并符合以下要求。</w:t>
      </w:r>
    </w:p>
    <w:p w:rsidR="00C16748" w:rsidRDefault="00C16748" w:rsidP="00C16748">
      <w:pPr>
        <w:pStyle w:val="a0"/>
        <w:numPr>
          <w:ilvl w:val="0"/>
          <w:numId w:val="3"/>
        </w:numPr>
        <w:spacing w:after="0"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资金规模。各区县（市）农机专项鉴定产品补贴资金总量按不超过年度中央财政农机购置补贴资金总规模的20%。</w:t>
      </w:r>
    </w:p>
    <w:p w:rsidR="00C16748" w:rsidRDefault="00C16748" w:rsidP="00C16748">
      <w:pPr>
        <w:pStyle w:val="a0"/>
        <w:numPr>
          <w:ilvl w:val="0"/>
          <w:numId w:val="3"/>
        </w:numPr>
        <w:spacing w:after="0"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补贴标准。市农业农村局负责补贴</w:t>
      </w:r>
      <w:proofErr w:type="gramStart"/>
      <w:r>
        <w:rPr>
          <w:rFonts w:ascii="仿宋" w:eastAsia="仿宋" w:hAnsi="仿宋" w:cs="仿宋" w:hint="eastAsia"/>
          <w:sz w:val="32"/>
          <w:szCs w:val="32"/>
        </w:rPr>
        <w:t>额确定</w:t>
      </w:r>
      <w:proofErr w:type="gramEnd"/>
      <w:r>
        <w:rPr>
          <w:rFonts w:ascii="仿宋" w:eastAsia="仿宋" w:hAnsi="仿宋" w:cs="仿宋" w:hint="eastAsia"/>
          <w:sz w:val="32"/>
          <w:szCs w:val="32"/>
        </w:rPr>
        <w:t>和发布工作，补贴额按不超过产品市场销售均价的30%测算，对于只有一家企业生产的，测算比例一般不超过25%。补贴额原则上不高于同类或相似补贴产品。</w:t>
      </w:r>
    </w:p>
    <w:p w:rsidR="00C16748" w:rsidRDefault="00C16748" w:rsidP="00C16748">
      <w:pPr>
        <w:pStyle w:val="a0"/>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（三）严格监管。</w:t>
      </w:r>
      <w:r>
        <w:rPr>
          <w:rFonts w:ascii="仿宋" w:eastAsia="仿宋" w:hAnsi="仿宋" w:cs="仿宋" w:hint="eastAsia"/>
          <w:bCs/>
          <w:sz w:val="32"/>
          <w:szCs w:val="32"/>
        </w:rPr>
        <w:t>生产企业对产品质量、经销商管理、销售价格真实性、售后服务、退换货及纠纷处理等方面进行书面承诺。对投档过程中出现</w:t>
      </w:r>
      <w:r>
        <w:rPr>
          <w:rFonts w:ascii="仿宋" w:eastAsia="仿宋" w:hAnsi="仿宋" w:cs="仿宋" w:hint="eastAsia"/>
          <w:color w:val="000000"/>
          <w:kern w:val="0"/>
          <w:sz w:val="32"/>
          <w:szCs w:val="32"/>
        </w:rPr>
        <w:t>超范围投送产品</w:t>
      </w:r>
      <w:r>
        <w:rPr>
          <w:rFonts w:ascii="仿宋" w:eastAsia="仿宋" w:hAnsi="仿宋" w:cs="仿宋" w:hint="eastAsia"/>
          <w:sz w:val="32"/>
          <w:szCs w:val="32"/>
        </w:rPr>
        <w:t>及投送品目、档次错误的，按违规行为处理。</w:t>
      </w:r>
    </w:p>
    <w:p w:rsidR="00C16748" w:rsidRDefault="00C16748" w:rsidP="00C16748">
      <w:pPr>
        <w:widowControl/>
        <w:jc w:val="left"/>
        <w:rPr>
          <w:rFonts w:ascii="仿宋" w:eastAsia="仿宋" w:hAnsi="仿宋" w:cs="仿宋"/>
          <w:sz w:val="32"/>
          <w:szCs w:val="32"/>
        </w:rPr>
        <w:sectPr w:rsidR="00C16748">
          <w:pgSz w:w="11906" w:h="16838"/>
          <w:pgMar w:top="1440" w:right="1418" w:bottom="1440" w:left="1418" w:header="851" w:footer="850" w:gutter="0"/>
          <w:pgNumType w:fmt="numberInDash"/>
          <w:cols w:space="720"/>
        </w:sectPr>
      </w:pPr>
    </w:p>
    <w:p w:rsidR="00C16748" w:rsidRDefault="00C16748" w:rsidP="00C16748">
      <w:pPr>
        <w:widowControl/>
        <w:jc w:val="left"/>
        <w:rPr>
          <w:rFonts w:ascii="黑体" w:eastAsia="黑体" w:hAnsi="黑体" w:cs="宋体"/>
          <w:kern w:val="0"/>
          <w:sz w:val="32"/>
          <w:szCs w:val="32"/>
        </w:rPr>
      </w:pPr>
      <w:r>
        <w:rPr>
          <w:rFonts w:ascii="黑体" w:eastAsia="黑体" w:hAnsi="黑体" w:cs="宋体" w:hint="eastAsia"/>
          <w:kern w:val="0"/>
          <w:sz w:val="32"/>
          <w:szCs w:val="32"/>
        </w:rPr>
        <w:lastRenderedPageBreak/>
        <w:t>附件4</w:t>
      </w:r>
    </w:p>
    <w:p w:rsidR="00C16748" w:rsidRDefault="00C16748" w:rsidP="00C16748">
      <w:pPr>
        <w:jc w:val="center"/>
        <w:rPr>
          <w:rFonts w:ascii="方正小标宋简体" w:eastAsia="方正小标宋简体"/>
          <w:sz w:val="44"/>
          <w:szCs w:val="44"/>
        </w:rPr>
      </w:pPr>
      <w:r>
        <w:rPr>
          <w:rFonts w:ascii="方正小标宋简体" w:eastAsia="方正小标宋简体" w:hint="eastAsia"/>
          <w:sz w:val="44"/>
          <w:szCs w:val="44"/>
          <w:u w:val="single"/>
        </w:rPr>
        <w:t xml:space="preserve">    </w:t>
      </w:r>
      <w:r>
        <w:rPr>
          <w:rFonts w:ascii="方正小标宋简体" w:eastAsia="方正小标宋简体" w:hint="eastAsia"/>
          <w:sz w:val="44"/>
          <w:szCs w:val="44"/>
        </w:rPr>
        <w:t>区县（市）20</w:t>
      </w:r>
      <w:r>
        <w:rPr>
          <w:rFonts w:ascii="方正小标宋简体" w:eastAsia="方正小标宋简体" w:hint="eastAsia"/>
          <w:sz w:val="44"/>
          <w:szCs w:val="44"/>
          <w:u w:val="single"/>
        </w:rPr>
        <w:t xml:space="preserve">  </w:t>
      </w:r>
      <w:proofErr w:type="gramStart"/>
      <w:r>
        <w:rPr>
          <w:rFonts w:ascii="方正小标宋简体" w:eastAsia="方正小标宋简体" w:hint="eastAsia"/>
          <w:sz w:val="44"/>
          <w:szCs w:val="44"/>
        </w:rPr>
        <w:t>年享受</w:t>
      </w:r>
      <w:proofErr w:type="gramEnd"/>
      <w:r>
        <w:rPr>
          <w:rFonts w:ascii="方正小标宋简体" w:eastAsia="方正小标宋简体" w:hint="eastAsia"/>
          <w:sz w:val="44"/>
          <w:szCs w:val="44"/>
        </w:rPr>
        <w:t>农机购置补贴受益信息汇总表</w:t>
      </w:r>
    </w:p>
    <w:tbl>
      <w:tblPr>
        <w:tblpPr w:leftFromText="180" w:rightFromText="180" w:vertAnchor="text" w:horzAnchor="page" w:tblpX="1391" w:tblpY="169"/>
        <w:tblOverlap w:val="never"/>
        <w:tblW w:w="0" w:type="auto"/>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03"/>
        <w:gridCol w:w="1363"/>
        <w:gridCol w:w="768"/>
        <w:gridCol w:w="708"/>
        <w:gridCol w:w="728"/>
        <w:gridCol w:w="716"/>
        <w:gridCol w:w="573"/>
        <w:gridCol w:w="631"/>
        <w:gridCol w:w="788"/>
        <w:gridCol w:w="748"/>
        <w:gridCol w:w="1000"/>
        <w:gridCol w:w="1311"/>
        <w:gridCol w:w="1267"/>
        <w:gridCol w:w="1402"/>
        <w:gridCol w:w="1094"/>
      </w:tblGrid>
      <w:tr w:rsidR="00C16748" w:rsidTr="00C16748">
        <w:trPr>
          <w:trHeight w:val="456"/>
        </w:trPr>
        <w:tc>
          <w:tcPr>
            <w:tcW w:w="8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6748" w:rsidRDefault="00C16748">
            <w:pPr>
              <w:spacing w:line="360" w:lineRule="exact"/>
              <w:jc w:val="left"/>
              <w:rPr>
                <w:rFonts w:ascii="黑体" w:eastAsia="黑体" w:hAnsi="黑体" w:cs="宋体"/>
                <w:sz w:val="24"/>
              </w:rPr>
            </w:pPr>
            <w:r>
              <w:rPr>
                <w:rFonts w:ascii="黑体" w:eastAsia="黑体" w:hAnsi="黑体" w:cs="微软雅黑" w:hint="eastAsia"/>
                <w:color w:val="000000"/>
                <w:sz w:val="24"/>
                <w:lang w:bidi="ar"/>
              </w:rPr>
              <w:t>序号</w:t>
            </w:r>
          </w:p>
        </w:tc>
        <w:tc>
          <w:tcPr>
            <w:tcW w:w="283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748" w:rsidRDefault="00C16748">
            <w:pPr>
              <w:spacing w:line="360" w:lineRule="exact"/>
              <w:jc w:val="center"/>
              <w:rPr>
                <w:rFonts w:ascii="黑体" w:eastAsia="黑体" w:hAnsi="黑体" w:cs="宋体"/>
                <w:sz w:val="24"/>
              </w:rPr>
            </w:pPr>
            <w:r>
              <w:rPr>
                <w:rFonts w:ascii="黑体" w:eastAsia="黑体" w:hAnsi="黑体" w:cs="微软雅黑" w:hint="eastAsia"/>
                <w:color w:val="000000"/>
                <w:sz w:val="24"/>
                <w:lang w:bidi="ar"/>
              </w:rPr>
              <w:t>购机者信息</w:t>
            </w:r>
          </w:p>
        </w:tc>
        <w:tc>
          <w:tcPr>
            <w:tcW w:w="7761"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748" w:rsidRDefault="00C16748">
            <w:pPr>
              <w:spacing w:line="360" w:lineRule="exact"/>
              <w:jc w:val="center"/>
              <w:rPr>
                <w:rFonts w:ascii="黑体" w:eastAsia="黑体" w:hAnsi="黑体" w:cs="宋体"/>
                <w:sz w:val="24"/>
              </w:rPr>
            </w:pPr>
            <w:r>
              <w:rPr>
                <w:rFonts w:ascii="黑体" w:eastAsia="黑体" w:hAnsi="黑体" w:cs="微软雅黑" w:hint="eastAsia"/>
                <w:color w:val="000000"/>
                <w:sz w:val="24"/>
                <w:lang w:bidi="ar"/>
              </w:rPr>
              <w:t>补贴机具信息</w:t>
            </w:r>
          </w:p>
        </w:tc>
        <w:tc>
          <w:tcPr>
            <w:tcW w:w="24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16748" w:rsidRDefault="00C16748">
            <w:pPr>
              <w:spacing w:line="360" w:lineRule="exact"/>
              <w:jc w:val="center"/>
              <w:rPr>
                <w:rFonts w:ascii="黑体" w:eastAsia="黑体" w:hAnsi="黑体" w:cs="宋体"/>
                <w:sz w:val="24"/>
              </w:rPr>
            </w:pPr>
            <w:r>
              <w:rPr>
                <w:rFonts w:ascii="黑体" w:eastAsia="黑体" w:hAnsi="黑体" w:cs="微软雅黑" w:hint="eastAsia"/>
                <w:color w:val="000000"/>
                <w:sz w:val="24"/>
                <w:lang w:bidi="ar"/>
              </w:rPr>
              <w:t>补贴资金信息</w:t>
            </w:r>
          </w:p>
        </w:tc>
      </w:tr>
      <w:tr w:rsidR="00C16748" w:rsidTr="00C16748">
        <w:trPr>
          <w:trHeight w:val="1690"/>
        </w:trPr>
        <w:tc>
          <w:tcPr>
            <w:tcW w:w="803" w:type="dxa"/>
            <w:vMerge/>
            <w:tcBorders>
              <w:top w:val="single" w:sz="8" w:space="0" w:color="auto"/>
              <w:left w:val="single" w:sz="8" w:space="0" w:color="auto"/>
              <w:bottom w:val="single" w:sz="8" w:space="0" w:color="auto"/>
              <w:right w:val="single" w:sz="8" w:space="0" w:color="auto"/>
            </w:tcBorders>
            <w:vAlign w:val="center"/>
            <w:hideMark/>
          </w:tcPr>
          <w:p w:rsidR="00C16748" w:rsidRDefault="00C16748">
            <w:pPr>
              <w:widowControl/>
              <w:jc w:val="left"/>
              <w:rPr>
                <w:rFonts w:ascii="黑体" w:eastAsia="黑体" w:hAnsi="黑体" w:cs="宋体"/>
                <w:sz w:val="24"/>
              </w:rPr>
            </w:pPr>
          </w:p>
        </w:tc>
        <w:tc>
          <w:tcPr>
            <w:tcW w:w="13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748" w:rsidRDefault="00C16748">
            <w:pPr>
              <w:spacing w:line="360" w:lineRule="exact"/>
              <w:jc w:val="center"/>
              <w:rPr>
                <w:rFonts w:ascii="黑体" w:eastAsia="黑体" w:hAnsi="黑体" w:cs="宋体"/>
                <w:sz w:val="24"/>
              </w:rPr>
            </w:pPr>
            <w:r>
              <w:rPr>
                <w:rFonts w:ascii="黑体" w:eastAsia="黑体" w:hAnsi="黑体" w:cs="微软雅黑" w:hint="eastAsia"/>
                <w:color w:val="000000"/>
                <w:sz w:val="24"/>
                <w:lang w:bidi="ar"/>
              </w:rPr>
              <w:t>所在乡（镇）</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748" w:rsidRDefault="00C16748">
            <w:pPr>
              <w:spacing w:line="360" w:lineRule="exact"/>
              <w:jc w:val="center"/>
              <w:rPr>
                <w:rFonts w:ascii="黑体" w:eastAsia="黑体" w:hAnsi="黑体" w:cs="宋体"/>
                <w:sz w:val="24"/>
              </w:rPr>
            </w:pPr>
            <w:r>
              <w:rPr>
                <w:rFonts w:ascii="黑体" w:eastAsia="黑体" w:hAnsi="黑体" w:cs="微软雅黑" w:hint="eastAsia"/>
                <w:color w:val="000000"/>
                <w:sz w:val="24"/>
                <w:lang w:bidi="ar"/>
              </w:rPr>
              <w:t>所在村组</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748" w:rsidRDefault="00C16748">
            <w:pPr>
              <w:spacing w:line="360" w:lineRule="exact"/>
              <w:jc w:val="center"/>
              <w:rPr>
                <w:rFonts w:ascii="黑体" w:eastAsia="黑体" w:hAnsi="黑体" w:cs="宋体"/>
                <w:sz w:val="24"/>
              </w:rPr>
            </w:pPr>
            <w:r>
              <w:rPr>
                <w:rFonts w:ascii="黑体" w:eastAsia="黑体" w:hAnsi="黑体" w:cs="微软雅黑" w:hint="eastAsia"/>
                <w:color w:val="000000"/>
                <w:sz w:val="24"/>
                <w:lang w:bidi="ar"/>
              </w:rPr>
              <w:t>购机者姓名</w:t>
            </w:r>
          </w:p>
        </w:tc>
        <w:tc>
          <w:tcPr>
            <w:tcW w:w="72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C16748" w:rsidRDefault="00C16748">
            <w:pPr>
              <w:spacing w:line="360" w:lineRule="exact"/>
              <w:jc w:val="center"/>
              <w:rPr>
                <w:rFonts w:ascii="黑体" w:eastAsia="黑体" w:hAnsi="黑体" w:cs="宋体"/>
                <w:sz w:val="24"/>
              </w:rPr>
            </w:pPr>
            <w:r>
              <w:rPr>
                <w:rFonts w:ascii="黑体" w:eastAsia="黑体" w:hAnsi="黑体" w:cs="微软雅黑" w:hint="eastAsia"/>
                <w:color w:val="000000"/>
                <w:sz w:val="24"/>
                <w:lang w:bidi="ar"/>
              </w:rPr>
              <w:t>机具大类</w:t>
            </w:r>
          </w:p>
        </w:tc>
        <w:tc>
          <w:tcPr>
            <w:tcW w:w="716"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C16748" w:rsidRDefault="00C16748">
            <w:pPr>
              <w:spacing w:line="360" w:lineRule="exact"/>
              <w:jc w:val="center"/>
              <w:rPr>
                <w:rFonts w:ascii="黑体" w:eastAsia="黑体" w:hAnsi="黑体" w:cs="微软雅黑"/>
                <w:color w:val="000000"/>
                <w:sz w:val="24"/>
                <w:lang w:bidi="ar"/>
              </w:rPr>
            </w:pPr>
            <w:r>
              <w:rPr>
                <w:rFonts w:ascii="黑体" w:eastAsia="黑体" w:hAnsi="黑体" w:cs="微软雅黑" w:hint="eastAsia"/>
                <w:color w:val="000000"/>
                <w:sz w:val="24"/>
                <w:lang w:bidi="ar"/>
              </w:rPr>
              <w:t>机具小类</w:t>
            </w:r>
          </w:p>
        </w:tc>
        <w:tc>
          <w:tcPr>
            <w:tcW w:w="57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C16748" w:rsidRDefault="00C16748">
            <w:pPr>
              <w:spacing w:line="360" w:lineRule="exact"/>
              <w:jc w:val="center"/>
              <w:rPr>
                <w:rFonts w:ascii="黑体" w:eastAsia="黑体" w:hAnsi="黑体" w:cs="宋体"/>
                <w:sz w:val="24"/>
              </w:rPr>
            </w:pPr>
            <w:r>
              <w:rPr>
                <w:rFonts w:ascii="黑体" w:eastAsia="黑体" w:hAnsi="黑体" w:cs="微软雅黑" w:hint="eastAsia"/>
                <w:color w:val="000000"/>
                <w:sz w:val="24"/>
                <w:lang w:bidi="ar"/>
              </w:rPr>
              <w:t>机具品目</w:t>
            </w:r>
          </w:p>
        </w:tc>
        <w:tc>
          <w:tcPr>
            <w:tcW w:w="63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C16748" w:rsidRDefault="00C16748">
            <w:pPr>
              <w:spacing w:line="360" w:lineRule="exact"/>
              <w:jc w:val="center"/>
              <w:rPr>
                <w:rFonts w:ascii="黑体" w:eastAsia="黑体" w:hAnsi="黑体" w:cs="微软雅黑"/>
                <w:color w:val="000000"/>
                <w:sz w:val="24"/>
                <w:lang w:bidi="ar"/>
              </w:rPr>
            </w:pPr>
            <w:r>
              <w:rPr>
                <w:rFonts w:ascii="黑体" w:eastAsia="黑体" w:hAnsi="黑体" w:cs="微软雅黑" w:hint="eastAsia"/>
                <w:color w:val="000000"/>
                <w:sz w:val="24"/>
                <w:lang w:bidi="ar"/>
              </w:rPr>
              <w:t>生产企业</w:t>
            </w:r>
          </w:p>
        </w:tc>
        <w:tc>
          <w:tcPr>
            <w:tcW w:w="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748" w:rsidRDefault="00C16748">
            <w:pPr>
              <w:spacing w:line="360" w:lineRule="exact"/>
              <w:jc w:val="center"/>
              <w:rPr>
                <w:rFonts w:ascii="黑体" w:eastAsia="黑体" w:hAnsi="黑体" w:cs="宋体"/>
                <w:sz w:val="24"/>
              </w:rPr>
            </w:pPr>
            <w:r>
              <w:rPr>
                <w:rFonts w:ascii="黑体" w:eastAsia="黑体" w:hAnsi="黑体" w:cs="微软雅黑" w:hint="eastAsia"/>
                <w:color w:val="000000"/>
                <w:sz w:val="24"/>
                <w:lang w:bidi="ar"/>
              </w:rPr>
              <w:t>产品名称</w:t>
            </w: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748" w:rsidRDefault="00C16748">
            <w:pPr>
              <w:spacing w:line="360" w:lineRule="exact"/>
              <w:jc w:val="center"/>
              <w:rPr>
                <w:rFonts w:ascii="黑体" w:eastAsia="黑体" w:hAnsi="黑体" w:cs="宋体"/>
                <w:sz w:val="24"/>
              </w:rPr>
            </w:pPr>
            <w:r>
              <w:rPr>
                <w:rFonts w:ascii="黑体" w:eastAsia="黑体" w:hAnsi="黑体" w:cs="微软雅黑" w:hint="eastAsia"/>
                <w:color w:val="000000"/>
                <w:sz w:val="24"/>
                <w:lang w:bidi="ar"/>
              </w:rPr>
              <w:t>产品型号</w:t>
            </w:r>
          </w:p>
        </w:tc>
        <w:tc>
          <w:tcPr>
            <w:tcW w:w="10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748" w:rsidRDefault="00C16748">
            <w:pPr>
              <w:spacing w:line="360" w:lineRule="exact"/>
              <w:jc w:val="center"/>
              <w:rPr>
                <w:rFonts w:ascii="黑体" w:eastAsia="黑体" w:hAnsi="黑体" w:cs="宋体"/>
                <w:sz w:val="24"/>
              </w:rPr>
            </w:pPr>
            <w:r>
              <w:rPr>
                <w:rFonts w:ascii="黑体" w:eastAsia="黑体" w:hAnsi="黑体" w:cs="微软雅黑" w:hint="eastAsia"/>
                <w:color w:val="000000"/>
                <w:sz w:val="24"/>
                <w:lang w:bidi="ar"/>
              </w:rPr>
              <w:t>经销 企业</w:t>
            </w:r>
          </w:p>
        </w:tc>
        <w:tc>
          <w:tcPr>
            <w:tcW w:w="1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748" w:rsidRDefault="00C16748">
            <w:pPr>
              <w:spacing w:line="360" w:lineRule="exact"/>
              <w:jc w:val="center"/>
              <w:rPr>
                <w:rFonts w:ascii="黑体" w:eastAsia="黑体" w:hAnsi="黑体" w:cs="宋体"/>
                <w:sz w:val="24"/>
              </w:rPr>
            </w:pPr>
            <w:r>
              <w:rPr>
                <w:rFonts w:ascii="黑体" w:eastAsia="黑体" w:hAnsi="黑体" w:cs="微软雅黑" w:hint="eastAsia"/>
                <w:color w:val="000000"/>
                <w:sz w:val="24"/>
                <w:lang w:bidi="ar"/>
              </w:rPr>
              <w:t>购买数量（台）</w:t>
            </w:r>
          </w:p>
        </w:tc>
        <w:tc>
          <w:tcPr>
            <w:tcW w:w="12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748" w:rsidRDefault="00C16748">
            <w:pPr>
              <w:spacing w:line="360" w:lineRule="exact"/>
              <w:jc w:val="center"/>
              <w:rPr>
                <w:rFonts w:ascii="黑体" w:eastAsia="黑体" w:hAnsi="黑体" w:cs="宋体"/>
                <w:sz w:val="24"/>
              </w:rPr>
            </w:pPr>
            <w:r>
              <w:rPr>
                <w:rFonts w:ascii="黑体" w:eastAsia="黑体" w:hAnsi="黑体" w:cs="微软雅黑" w:hint="eastAsia"/>
                <w:color w:val="000000"/>
                <w:sz w:val="24"/>
                <w:lang w:bidi="ar"/>
              </w:rPr>
              <w:t>单台销售价格（元）</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748" w:rsidRDefault="00C16748">
            <w:pPr>
              <w:spacing w:line="360" w:lineRule="exact"/>
              <w:jc w:val="center"/>
              <w:rPr>
                <w:rFonts w:ascii="黑体" w:eastAsia="黑体" w:hAnsi="黑体" w:cs="宋体"/>
                <w:sz w:val="24"/>
              </w:rPr>
            </w:pPr>
            <w:r>
              <w:rPr>
                <w:rFonts w:ascii="黑体" w:eastAsia="黑体" w:hAnsi="黑体" w:cs="微软雅黑" w:hint="eastAsia"/>
                <w:color w:val="000000"/>
                <w:sz w:val="24"/>
                <w:lang w:bidi="ar"/>
              </w:rPr>
              <w:t>单台补贴额（元）</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6748" w:rsidRDefault="00C16748">
            <w:pPr>
              <w:spacing w:line="360" w:lineRule="exact"/>
              <w:jc w:val="center"/>
              <w:rPr>
                <w:rFonts w:ascii="黑体" w:eastAsia="黑体" w:hAnsi="黑体" w:cs="宋体"/>
                <w:sz w:val="24"/>
              </w:rPr>
            </w:pPr>
            <w:r>
              <w:rPr>
                <w:rFonts w:ascii="黑体" w:eastAsia="黑体" w:hAnsi="黑体" w:cs="微软雅黑" w:hint="eastAsia"/>
                <w:color w:val="000000"/>
                <w:sz w:val="24"/>
                <w:lang w:bidi="ar"/>
              </w:rPr>
              <w:t>总补贴额（元）</w:t>
            </w:r>
          </w:p>
        </w:tc>
      </w:tr>
      <w:tr w:rsidR="00C16748" w:rsidTr="00C16748">
        <w:trPr>
          <w:trHeight w:val="456"/>
        </w:trPr>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28" w:type="dxa"/>
            <w:tcBorders>
              <w:top w:val="nil"/>
              <w:left w:val="nil"/>
              <w:bottom w:val="single" w:sz="8" w:space="0" w:color="auto"/>
              <w:right w:val="single" w:sz="4"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1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16748" w:rsidRDefault="00C16748">
            <w:pPr>
              <w:spacing w:line="360" w:lineRule="exact"/>
              <w:jc w:val="left"/>
              <w:rPr>
                <w:rFonts w:ascii="微软雅黑" w:eastAsia="黑体" w:hAnsi="微软雅黑" w:cs="微软雅黑"/>
                <w:color w:val="000000"/>
                <w:sz w:val="28"/>
                <w:szCs w:val="28"/>
                <w:lang w:bidi="ar"/>
              </w:rPr>
            </w:pPr>
          </w:p>
        </w:tc>
        <w:tc>
          <w:tcPr>
            <w:tcW w:w="573" w:type="dxa"/>
            <w:tcBorders>
              <w:top w:val="nil"/>
              <w:left w:val="nil"/>
              <w:bottom w:val="single" w:sz="8" w:space="0" w:color="auto"/>
              <w:right w:val="single" w:sz="4"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63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16748" w:rsidRDefault="00C16748">
            <w:pPr>
              <w:spacing w:line="360" w:lineRule="exact"/>
              <w:jc w:val="left"/>
              <w:rPr>
                <w:rFonts w:ascii="微软雅黑" w:eastAsia="黑体" w:hAnsi="微软雅黑" w:cs="微软雅黑"/>
                <w:color w:val="000000"/>
                <w:sz w:val="28"/>
                <w:szCs w:val="28"/>
                <w:lang w:bidi="ar"/>
              </w:rPr>
            </w:pP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center"/>
              <w:rPr>
                <w:rFonts w:ascii="黑体" w:eastAsia="黑体" w:hAnsi="黑体" w:cs="宋体"/>
                <w:sz w:val="24"/>
              </w:rPr>
            </w:pPr>
            <w:r>
              <w:rPr>
                <w:rFonts w:ascii="微软雅黑" w:eastAsia="黑体" w:hAnsi="微软雅黑" w:cs="微软雅黑" w:hint="eastAsia"/>
                <w:color w:val="000000"/>
                <w:sz w:val="24"/>
                <w:lang w:bidi="ar"/>
              </w:rPr>
              <w:t> </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r>
      <w:tr w:rsidR="00C16748" w:rsidTr="00C16748">
        <w:trPr>
          <w:trHeight w:val="456"/>
        </w:trPr>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28" w:type="dxa"/>
            <w:tcBorders>
              <w:top w:val="nil"/>
              <w:left w:val="nil"/>
              <w:bottom w:val="single" w:sz="8" w:space="0" w:color="auto"/>
              <w:right w:val="single" w:sz="4"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1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16748" w:rsidRDefault="00C16748">
            <w:pPr>
              <w:spacing w:line="360" w:lineRule="exact"/>
              <w:jc w:val="left"/>
              <w:rPr>
                <w:rFonts w:ascii="微软雅黑" w:eastAsia="黑体" w:hAnsi="微软雅黑" w:cs="微软雅黑"/>
                <w:color w:val="000000"/>
                <w:sz w:val="28"/>
                <w:szCs w:val="28"/>
                <w:lang w:bidi="ar"/>
              </w:rPr>
            </w:pPr>
          </w:p>
        </w:tc>
        <w:tc>
          <w:tcPr>
            <w:tcW w:w="573" w:type="dxa"/>
            <w:tcBorders>
              <w:top w:val="nil"/>
              <w:left w:val="nil"/>
              <w:bottom w:val="single" w:sz="8" w:space="0" w:color="auto"/>
              <w:right w:val="single" w:sz="4"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63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16748" w:rsidRDefault="00C16748">
            <w:pPr>
              <w:spacing w:line="360" w:lineRule="exact"/>
              <w:jc w:val="left"/>
              <w:rPr>
                <w:rFonts w:ascii="微软雅黑" w:eastAsia="黑体" w:hAnsi="微软雅黑" w:cs="微软雅黑"/>
                <w:color w:val="000000"/>
                <w:sz w:val="28"/>
                <w:szCs w:val="28"/>
                <w:lang w:bidi="ar"/>
              </w:rPr>
            </w:pP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center"/>
              <w:rPr>
                <w:rFonts w:ascii="黑体" w:eastAsia="黑体" w:hAnsi="黑体" w:cs="宋体"/>
                <w:sz w:val="24"/>
              </w:rPr>
            </w:pPr>
            <w:r>
              <w:rPr>
                <w:rFonts w:ascii="微软雅黑" w:eastAsia="黑体" w:hAnsi="微软雅黑" w:cs="微软雅黑" w:hint="eastAsia"/>
                <w:color w:val="000000"/>
                <w:sz w:val="24"/>
                <w:lang w:bidi="ar"/>
              </w:rPr>
              <w:t> </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r>
      <w:tr w:rsidR="00C16748" w:rsidTr="00C16748">
        <w:trPr>
          <w:trHeight w:val="456"/>
        </w:trPr>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28" w:type="dxa"/>
            <w:tcBorders>
              <w:top w:val="nil"/>
              <w:left w:val="nil"/>
              <w:bottom w:val="single" w:sz="8" w:space="0" w:color="auto"/>
              <w:right w:val="single" w:sz="4"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1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16748" w:rsidRDefault="00C16748">
            <w:pPr>
              <w:spacing w:line="360" w:lineRule="exact"/>
              <w:jc w:val="left"/>
              <w:rPr>
                <w:rFonts w:ascii="微软雅黑" w:eastAsia="黑体" w:hAnsi="微软雅黑" w:cs="微软雅黑"/>
                <w:color w:val="000000"/>
                <w:sz w:val="28"/>
                <w:szCs w:val="28"/>
                <w:lang w:bidi="ar"/>
              </w:rPr>
            </w:pPr>
          </w:p>
        </w:tc>
        <w:tc>
          <w:tcPr>
            <w:tcW w:w="573" w:type="dxa"/>
            <w:tcBorders>
              <w:top w:val="nil"/>
              <w:left w:val="nil"/>
              <w:bottom w:val="single" w:sz="8" w:space="0" w:color="auto"/>
              <w:right w:val="single" w:sz="4"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63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16748" w:rsidRDefault="00C16748">
            <w:pPr>
              <w:spacing w:line="360" w:lineRule="exact"/>
              <w:jc w:val="left"/>
              <w:rPr>
                <w:rFonts w:ascii="微软雅黑" w:eastAsia="黑体" w:hAnsi="微软雅黑" w:cs="微软雅黑"/>
                <w:color w:val="000000"/>
                <w:sz w:val="28"/>
                <w:szCs w:val="28"/>
                <w:lang w:bidi="ar"/>
              </w:rPr>
            </w:pP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center"/>
              <w:rPr>
                <w:rFonts w:ascii="黑体" w:eastAsia="黑体" w:hAnsi="黑体" w:cs="宋体"/>
                <w:sz w:val="24"/>
              </w:rPr>
            </w:pPr>
            <w:r>
              <w:rPr>
                <w:rFonts w:ascii="微软雅黑" w:eastAsia="黑体" w:hAnsi="微软雅黑" w:cs="微软雅黑" w:hint="eastAsia"/>
                <w:color w:val="000000"/>
                <w:sz w:val="24"/>
                <w:lang w:bidi="ar"/>
              </w:rPr>
              <w:t> </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r>
      <w:tr w:rsidR="00C16748" w:rsidTr="00C16748">
        <w:trPr>
          <w:trHeight w:val="456"/>
        </w:trPr>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28" w:type="dxa"/>
            <w:tcBorders>
              <w:top w:val="nil"/>
              <w:left w:val="nil"/>
              <w:bottom w:val="single" w:sz="8" w:space="0" w:color="auto"/>
              <w:right w:val="single" w:sz="4"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1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16748" w:rsidRDefault="00C16748">
            <w:pPr>
              <w:spacing w:line="360" w:lineRule="exact"/>
              <w:jc w:val="left"/>
              <w:rPr>
                <w:rFonts w:ascii="微软雅黑" w:eastAsia="黑体" w:hAnsi="微软雅黑" w:cs="微软雅黑"/>
                <w:color w:val="000000"/>
                <w:sz w:val="28"/>
                <w:szCs w:val="28"/>
                <w:lang w:bidi="ar"/>
              </w:rPr>
            </w:pPr>
          </w:p>
        </w:tc>
        <w:tc>
          <w:tcPr>
            <w:tcW w:w="573" w:type="dxa"/>
            <w:tcBorders>
              <w:top w:val="nil"/>
              <w:left w:val="nil"/>
              <w:bottom w:val="single" w:sz="8" w:space="0" w:color="auto"/>
              <w:right w:val="single" w:sz="4"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63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16748" w:rsidRDefault="00C16748">
            <w:pPr>
              <w:spacing w:line="360" w:lineRule="exact"/>
              <w:jc w:val="left"/>
              <w:rPr>
                <w:rFonts w:ascii="微软雅黑" w:eastAsia="黑体" w:hAnsi="微软雅黑" w:cs="微软雅黑"/>
                <w:color w:val="000000"/>
                <w:sz w:val="28"/>
                <w:szCs w:val="28"/>
                <w:lang w:bidi="ar"/>
              </w:rPr>
            </w:pP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center"/>
              <w:rPr>
                <w:rFonts w:ascii="黑体" w:eastAsia="黑体" w:hAnsi="黑体" w:cs="宋体"/>
                <w:sz w:val="24"/>
              </w:rPr>
            </w:pPr>
            <w:r>
              <w:rPr>
                <w:rFonts w:ascii="微软雅黑" w:eastAsia="黑体" w:hAnsi="微软雅黑" w:cs="微软雅黑" w:hint="eastAsia"/>
                <w:color w:val="000000"/>
                <w:sz w:val="24"/>
                <w:lang w:bidi="ar"/>
              </w:rPr>
              <w:t> </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r>
      <w:tr w:rsidR="00C16748" w:rsidTr="00C16748">
        <w:trPr>
          <w:trHeight w:val="456"/>
        </w:trPr>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28" w:type="dxa"/>
            <w:tcBorders>
              <w:top w:val="nil"/>
              <w:left w:val="nil"/>
              <w:bottom w:val="single" w:sz="8" w:space="0" w:color="auto"/>
              <w:right w:val="single" w:sz="4"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1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16748" w:rsidRDefault="00C16748">
            <w:pPr>
              <w:spacing w:line="360" w:lineRule="exact"/>
              <w:jc w:val="left"/>
              <w:rPr>
                <w:rFonts w:ascii="微软雅黑" w:eastAsia="黑体" w:hAnsi="微软雅黑" w:cs="微软雅黑"/>
                <w:color w:val="000000"/>
                <w:sz w:val="28"/>
                <w:szCs w:val="28"/>
                <w:lang w:bidi="ar"/>
              </w:rPr>
            </w:pPr>
          </w:p>
        </w:tc>
        <w:tc>
          <w:tcPr>
            <w:tcW w:w="573" w:type="dxa"/>
            <w:tcBorders>
              <w:top w:val="nil"/>
              <w:left w:val="nil"/>
              <w:bottom w:val="single" w:sz="8" w:space="0" w:color="auto"/>
              <w:right w:val="single" w:sz="4"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63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16748" w:rsidRDefault="00C16748">
            <w:pPr>
              <w:spacing w:line="360" w:lineRule="exact"/>
              <w:jc w:val="left"/>
              <w:rPr>
                <w:rFonts w:ascii="微软雅黑" w:eastAsia="黑体" w:hAnsi="微软雅黑" w:cs="微软雅黑"/>
                <w:color w:val="000000"/>
                <w:sz w:val="28"/>
                <w:szCs w:val="28"/>
                <w:lang w:bidi="ar"/>
              </w:rPr>
            </w:pP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center"/>
              <w:rPr>
                <w:rFonts w:ascii="黑体" w:eastAsia="黑体" w:hAnsi="黑体" w:cs="宋体"/>
                <w:sz w:val="24"/>
              </w:rPr>
            </w:pPr>
            <w:r>
              <w:rPr>
                <w:rFonts w:ascii="微软雅黑" w:eastAsia="黑体" w:hAnsi="微软雅黑" w:cs="微软雅黑" w:hint="eastAsia"/>
                <w:color w:val="000000"/>
                <w:sz w:val="24"/>
                <w:lang w:bidi="ar"/>
              </w:rPr>
              <w:t> </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r>
      <w:tr w:rsidR="00C16748" w:rsidTr="00C16748">
        <w:trPr>
          <w:trHeight w:val="456"/>
        </w:trPr>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28" w:type="dxa"/>
            <w:tcBorders>
              <w:top w:val="nil"/>
              <w:left w:val="nil"/>
              <w:bottom w:val="single" w:sz="8" w:space="0" w:color="auto"/>
              <w:right w:val="single" w:sz="4"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1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16748" w:rsidRDefault="00C16748">
            <w:pPr>
              <w:spacing w:line="360" w:lineRule="exact"/>
              <w:jc w:val="left"/>
              <w:rPr>
                <w:rFonts w:ascii="微软雅黑" w:eastAsia="黑体" w:hAnsi="微软雅黑" w:cs="微软雅黑"/>
                <w:color w:val="000000"/>
                <w:sz w:val="28"/>
                <w:szCs w:val="28"/>
                <w:lang w:bidi="ar"/>
              </w:rPr>
            </w:pPr>
          </w:p>
        </w:tc>
        <w:tc>
          <w:tcPr>
            <w:tcW w:w="573" w:type="dxa"/>
            <w:tcBorders>
              <w:top w:val="nil"/>
              <w:left w:val="nil"/>
              <w:bottom w:val="single" w:sz="8" w:space="0" w:color="auto"/>
              <w:right w:val="single" w:sz="4"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63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16748" w:rsidRDefault="00C16748">
            <w:pPr>
              <w:spacing w:line="360" w:lineRule="exact"/>
              <w:jc w:val="left"/>
              <w:rPr>
                <w:rFonts w:ascii="微软雅黑" w:eastAsia="黑体" w:hAnsi="微软雅黑" w:cs="微软雅黑"/>
                <w:color w:val="000000"/>
                <w:sz w:val="28"/>
                <w:szCs w:val="28"/>
                <w:lang w:bidi="ar"/>
              </w:rPr>
            </w:pP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center"/>
              <w:rPr>
                <w:rFonts w:ascii="黑体" w:eastAsia="黑体" w:hAnsi="黑体" w:cs="宋体"/>
                <w:sz w:val="24"/>
              </w:rPr>
            </w:pPr>
            <w:r>
              <w:rPr>
                <w:rFonts w:ascii="微软雅黑" w:eastAsia="黑体" w:hAnsi="微软雅黑" w:cs="微软雅黑" w:hint="eastAsia"/>
                <w:color w:val="000000"/>
                <w:sz w:val="24"/>
                <w:lang w:bidi="ar"/>
              </w:rPr>
              <w:t> </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r>
      <w:tr w:rsidR="00C16748" w:rsidTr="00C16748">
        <w:trPr>
          <w:trHeight w:val="456"/>
        </w:trPr>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28" w:type="dxa"/>
            <w:tcBorders>
              <w:top w:val="nil"/>
              <w:left w:val="nil"/>
              <w:bottom w:val="single" w:sz="8" w:space="0" w:color="auto"/>
              <w:right w:val="single" w:sz="4"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71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16748" w:rsidRDefault="00C16748">
            <w:pPr>
              <w:spacing w:line="360" w:lineRule="exact"/>
              <w:jc w:val="left"/>
              <w:rPr>
                <w:rFonts w:ascii="微软雅黑" w:eastAsia="黑体" w:hAnsi="微软雅黑" w:cs="微软雅黑"/>
                <w:color w:val="000000"/>
                <w:sz w:val="28"/>
                <w:szCs w:val="28"/>
                <w:lang w:bidi="ar"/>
              </w:rPr>
            </w:pPr>
          </w:p>
        </w:tc>
        <w:tc>
          <w:tcPr>
            <w:tcW w:w="573" w:type="dxa"/>
            <w:tcBorders>
              <w:top w:val="nil"/>
              <w:left w:val="nil"/>
              <w:bottom w:val="single" w:sz="8" w:space="0" w:color="auto"/>
              <w:right w:val="single" w:sz="4"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63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16748" w:rsidRDefault="00C16748">
            <w:pPr>
              <w:spacing w:line="360" w:lineRule="exact"/>
              <w:jc w:val="left"/>
              <w:rPr>
                <w:rFonts w:ascii="微软雅黑" w:eastAsia="黑体" w:hAnsi="微软雅黑" w:cs="微软雅黑"/>
                <w:color w:val="000000"/>
                <w:sz w:val="28"/>
                <w:szCs w:val="28"/>
                <w:lang w:bidi="ar"/>
              </w:rPr>
            </w:pP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center"/>
              <w:rPr>
                <w:rFonts w:ascii="黑体" w:eastAsia="黑体" w:hAnsi="黑体" w:cs="宋体"/>
                <w:sz w:val="24"/>
              </w:rPr>
            </w:pPr>
            <w:r>
              <w:rPr>
                <w:rFonts w:ascii="微软雅黑" w:eastAsia="黑体" w:hAnsi="微软雅黑" w:cs="微软雅黑" w:hint="eastAsia"/>
                <w:color w:val="000000"/>
                <w:sz w:val="24"/>
                <w:lang w:bidi="ar"/>
              </w:rPr>
              <w:t> </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微软雅黑" w:eastAsia="黑体" w:hAnsi="微软雅黑" w:cs="微软雅黑" w:hint="eastAsia"/>
                <w:color w:val="000000"/>
                <w:sz w:val="28"/>
                <w:szCs w:val="28"/>
                <w:lang w:bidi="ar"/>
              </w:rPr>
              <w:t>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黑体" w:eastAsia="黑体" w:hAnsi="微软雅黑" w:cs="微软雅黑" w:hint="eastAsia"/>
                <w:color w:val="000000"/>
                <w:sz w:val="28"/>
                <w:szCs w:val="28"/>
                <w:lang w:bidi="ar"/>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黑体" w:eastAsia="黑体" w:hAnsi="微软雅黑" w:cs="微软雅黑" w:hint="eastAsia"/>
                <w:color w:val="000000"/>
                <w:sz w:val="28"/>
                <w:szCs w:val="28"/>
                <w:lang w:bidi="ar"/>
              </w:rPr>
              <w:t> </w:t>
            </w:r>
          </w:p>
        </w:tc>
      </w:tr>
      <w:tr w:rsidR="00C16748" w:rsidTr="00C16748">
        <w:trPr>
          <w:trHeight w:val="530"/>
        </w:trPr>
        <w:tc>
          <w:tcPr>
            <w:tcW w:w="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黑体" w:eastAsia="黑体" w:hAnsi="微软雅黑" w:cs="微软雅黑" w:hint="eastAsia"/>
                <w:color w:val="000000"/>
                <w:sz w:val="28"/>
                <w:szCs w:val="28"/>
                <w:lang w:bidi="ar"/>
              </w:rPr>
              <w:t> </w:t>
            </w:r>
          </w:p>
        </w:tc>
        <w:tc>
          <w:tcPr>
            <w:tcW w:w="1363"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黑体" w:eastAsia="黑体" w:hAnsi="微软雅黑" w:cs="微软雅黑" w:hint="eastAsia"/>
                <w:color w:val="000000"/>
                <w:sz w:val="28"/>
                <w:szCs w:val="28"/>
                <w:lang w:bidi="ar"/>
              </w:rPr>
              <w:t> </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黑体" w:eastAsia="黑体" w:hAnsi="微软雅黑" w:cs="微软雅黑" w:hint="eastAsia"/>
                <w:color w:val="000000"/>
                <w:sz w:val="28"/>
                <w:szCs w:val="28"/>
                <w:lang w:bidi="ar"/>
              </w:rPr>
              <w:t> </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黑体" w:eastAsia="黑体" w:hAnsi="微软雅黑" w:cs="微软雅黑" w:hint="eastAsia"/>
                <w:color w:val="000000"/>
                <w:sz w:val="28"/>
                <w:szCs w:val="28"/>
                <w:lang w:bidi="ar"/>
              </w:rPr>
              <w:t> </w:t>
            </w:r>
          </w:p>
        </w:tc>
        <w:tc>
          <w:tcPr>
            <w:tcW w:w="728" w:type="dxa"/>
            <w:tcBorders>
              <w:top w:val="nil"/>
              <w:left w:val="nil"/>
              <w:bottom w:val="single" w:sz="8" w:space="0" w:color="auto"/>
              <w:right w:val="single" w:sz="4"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黑体" w:eastAsia="黑体" w:hAnsi="微软雅黑" w:cs="微软雅黑" w:hint="eastAsia"/>
                <w:color w:val="000000"/>
                <w:sz w:val="28"/>
                <w:szCs w:val="28"/>
                <w:lang w:bidi="ar"/>
              </w:rPr>
              <w:t> </w:t>
            </w:r>
          </w:p>
        </w:tc>
        <w:tc>
          <w:tcPr>
            <w:tcW w:w="71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16748" w:rsidRDefault="00C16748">
            <w:pPr>
              <w:spacing w:line="360" w:lineRule="exact"/>
              <w:jc w:val="left"/>
              <w:rPr>
                <w:rFonts w:ascii="黑体" w:eastAsia="黑体" w:hAnsi="微软雅黑" w:cs="微软雅黑"/>
                <w:color w:val="000000"/>
                <w:sz w:val="28"/>
                <w:szCs w:val="28"/>
                <w:lang w:bidi="ar"/>
              </w:rPr>
            </w:pPr>
          </w:p>
        </w:tc>
        <w:tc>
          <w:tcPr>
            <w:tcW w:w="573" w:type="dxa"/>
            <w:tcBorders>
              <w:top w:val="nil"/>
              <w:left w:val="nil"/>
              <w:bottom w:val="single" w:sz="8" w:space="0" w:color="auto"/>
              <w:right w:val="single" w:sz="4"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ascii="黑体" w:eastAsia="黑体" w:hAnsi="微软雅黑" w:cs="微软雅黑" w:hint="eastAsia"/>
                <w:color w:val="000000"/>
                <w:sz w:val="28"/>
                <w:szCs w:val="28"/>
                <w:lang w:bidi="ar"/>
              </w:rPr>
              <w:t> </w:t>
            </w:r>
          </w:p>
        </w:tc>
        <w:tc>
          <w:tcPr>
            <w:tcW w:w="63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16748" w:rsidRDefault="00C16748">
            <w:pPr>
              <w:spacing w:line="360" w:lineRule="exact"/>
              <w:jc w:val="left"/>
              <w:rPr>
                <w:rFonts w:ascii="黑体" w:eastAsia="黑体" w:hAnsi="微软雅黑" w:cs="微软雅黑"/>
                <w:color w:val="000000"/>
                <w:sz w:val="28"/>
                <w:szCs w:val="28"/>
                <w:lang w:bidi="ar"/>
              </w:rPr>
            </w:pPr>
          </w:p>
        </w:tc>
        <w:tc>
          <w:tcPr>
            <w:tcW w:w="78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center"/>
              <w:rPr>
                <w:rFonts w:ascii="黑体" w:eastAsia="黑体" w:hAnsi="黑体" w:cs="宋体"/>
                <w:sz w:val="24"/>
              </w:rPr>
            </w:pPr>
            <w:r>
              <w:rPr>
                <w:rFonts w:eastAsia="黑体" w:cs="Calibri"/>
                <w:color w:val="000000"/>
                <w:sz w:val="24"/>
                <w:lang w:bidi="ar"/>
              </w:rPr>
              <w:t> </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eastAsia="黑体" w:cs="Calibri"/>
                <w:color w:val="000000"/>
                <w:sz w:val="28"/>
                <w:szCs w:val="28"/>
                <w:lang w:bidi="ar"/>
              </w:rPr>
              <w:t> </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eastAsia="黑体" w:cs="Calibri"/>
                <w:color w:val="000000"/>
                <w:sz w:val="28"/>
                <w:szCs w:val="28"/>
                <w:lang w:bidi="ar"/>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eastAsia="黑体" w:cs="Calibri"/>
                <w:color w:val="000000"/>
                <w:sz w:val="28"/>
                <w:szCs w:val="28"/>
                <w:lang w:bidi="ar"/>
              </w:rPr>
              <w:t> </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eastAsia="黑体" w:cs="Calibri"/>
                <w:color w:val="000000"/>
                <w:sz w:val="28"/>
                <w:szCs w:val="28"/>
                <w:lang w:bidi="ar"/>
              </w:rPr>
              <w:t> </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eastAsia="黑体" w:cs="Calibri"/>
                <w:color w:val="000000"/>
                <w:sz w:val="28"/>
                <w:szCs w:val="28"/>
                <w:lang w:bidi="ar"/>
              </w:rPr>
              <w:t> </w:t>
            </w:r>
          </w:p>
        </w:tc>
        <w:tc>
          <w:tcPr>
            <w:tcW w:w="1094" w:type="dxa"/>
            <w:tcBorders>
              <w:top w:val="nil"/>
              <w:left w:val="nil"/>
              <w:bottom w:val="single" w:sz="8" w:space="0" w:color="auto"/>
              <w:right w:val="single" w:sz="8" w:space="0" w:color="auto"/>
            </w:tcBorders>
            <w:tcMar>
              <w:top w:w="0" w:type="dxa"/>
              <w:left w:w="108" w:type="dxa"/>
              <w:bottom w:w="0" w:type="dxa"/>
              <w:right w:w="108" w:type="dxa"/>
            </w:tcMar>
            <w:hideMark/>
          </w:tcPr>
          <w:p w:rsidR="00C16748" w:rsidRDefault="00C16748">
            <w:pPr>
              <w:spacing w:line="360" w:lineRule="exact"/>
              <w:jc w:val="left"/>
              <w:rPr>
                <w:rFonts w:ascii="黑体" w:eastAsia="黑体" w:hAnsi="黑体" w:cs="宋体"/>
                <w:sz w:val="24"/>
              </w:rPr>
            </w:pPr>
            <w:r>
              <w:rPr>
                <w:rFonts w:eastAsia="黑体" w:cs="Calibri"/>
                <w:color w:val="000000"/>
                <w:sz w:val="28"/>
                <w:szCs w:val="28"/>
                <w:lang w:bidi="ar"/>
              </w:rPr>
              <w:t> </w:t>
            </w:r>
          </w:p>
        </w:tc>
      </w:tr>
    </w:tbl>
    <w:p w:rsidR="00452982" w:rsidRPr="00C16748" w:rsidRDefault="00C16748" w:rsidP="002A1058">
      <w:pPr>
        <w:jc w:val="left"/>
      </w:pPr>
      <w:r>
        <w:rPr>
          <w:rFonts w:ascii="楷体_GB2312" w:eastAsia="楷体_GB2312" w:cs="楷体_GB2312" w:hint="eastAsia"/>
          <w:sz w:val="28"/>
          <w:szCs w:val="20"/>
        </w:rPr>
        <w:t>备注：本年度中央财政投入农机购置补贴资金</w:t>
      </w:r>
      <w:r>
        <w:rPr>
          <w:rFonts w:ascii="楷体_GB2312" w:eastAsia="楷体_GB2312" w:cs="楷体_GB2312" w:hint="eastAsia"/>
          <w:sz w:val="28"/>
          <w:szCs w:val="20"/>
          <w:u w:val="single"/>
        </w:rPr>
        <w:t xml:space="preserve">    </w:t>
      </w:r>
      <w:r>
        <w:rPr>
          <w:rFonts w:ascii="楷体_GB2312" w:eastAsia="楷体_GB2312" w:cs="楷体_GB2312" w:hint="eastAsia"/>
          <w:sz w:val="28"/>
          <w:szCs w:val="20"/>
        </w:rPr>
        <w:t>元，实施中央补贴资金</w:t>
      </w:r>
      <w:r>
        <w:rPr>
          <w:rFonts w:ascii="楷体_GB2312" w:eastAsia="楷体_GB2312" w:cs="楷体_GB2312" w:hint="eastAsia"/>
          <w:sz w:val="28"/>
          <w:szCs w:val="20"/>
          <w:u w:val="single"/>
        </w:rPr>
        <w:t xml:space="preserve">    </w:t>
      </w:r>
      <w:r>
        <w:rPr>
          <w:rFonts w:ascii="楷体_GB2312" w:eastAsia="楷体_GB2312" w:cs="楷体_GB2312" w:hint="eastAsia"/>
          <w:sz w:val="28"/>
          <w:szCs w:val="20"/>
        </w:rPr>
        <w:t>元，补贴购置农机具</w:t>
      </w:r>
      <w:r>
        <w:rPr>
          <w:rFonts w:ascii="楷体_GB2312" w:eastAsia="楷体_GB2312" w:cs="楷体_GB2312" w:hint="eastAsia"/>
          <w:sz w:val="28"/>
          <w:szCs w:val="20"/>
          <w:u w:val="single"/>
        </w:rPr>
        <w:t xml:space="preserve">     </w:t>
      </w:r>
      <w:r>
        <w:rPr>
          <w:rFonts w:ascii="楷体_GB2312" w:eastAsia="楷体_GB2312" w:cs="楷体_GB2312" w:hint="eastAsia"/>
          <w:sz w:val="28"/>
          <w:szCs w:val="20"/>
        </w:rPr>
        <w:t>台（套），受益农户</w:t>
      </w:r>
      <w:r>
        <w:rPr>
          <w:rFonts w:ascii="楷体_GB2312" w:eastAsia="楷体_GB2312" w:cs="楷体_GB2312" w:hint="eastAsia"/>
          <w:sz w:val="28"/>
          <w:szCs w:val="20"/>
          <w:u w:val="single"/>
        </w:rPr>
        <w:t xml:space="preserve">     </w:t>
      </w:r>
      <w:r>
        <w:rPr>
          <w:rFonts w:ascii="楷体_GB2312" w:eastAsia="楷体_GB2312" w:cs="楷体_GB2312" w:hint="eastAsia"/>
          <w:sz w:val="28"/>
          <w:szCs w:val="20"/>
        </w:rPr>
        <w:t>户。</w:t>
      </w:r>
      <w:bookmarkStart w:id="1" w:name="_GoBack"/>
      <w:bookmarkEnd w:id="0"/>
      <w:bookmarkEnd w:id="1"/>
    </w:p>
    <w:sectPr w:rsidR="00452982" w:rsidRPr="00C16748" w:rsidSect="002A1058">
      <w:pgSz w:w="16838" w:h="11906" w:orient="landscape"/>
      <w:pgMar w:top="1418" w:right="1440" w:bottom="127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F3" w:rsidRDefault="003E7FF3" w:rsidP="00C16748">
      <w:r>
        <w:separator/>
      </w:r>
    </w:p>
  </w:endnote>
  <w:endnote w:type="continuationSeparator" w:id="0">
    <w:p w:rsidR="003E7FF3" w:rsidRDefault="003E7FF3" w:rsidP="00C1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altName w:val="楷体"/>
    <w:charset w:val="86"/>
    <w:family w:val="auto"/>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F3" w:rsidRDefault="003E7FF3" w:rsidP="00C16748">
      <w:r>
        <w:separator/>
      </w:r>
    </w:p>
  </w:footnote>
  <w:footnote w:type="continuationSeparator" w:id="0">
    <w:p w:rsidR="003E7FF3" w:rsidRDefault="003E7FF3" w:rsidP="00C16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A3581"/>
    <w:multiLevelType w:val="singleLevel"/>
    <w:tmpl w:val="820A3581"/>
    <w:lvl w:ilvl="0">
      <w:start w:val="1"/>
      <w:numFmt w:val="chineseCounting"/>
      <w:suff w:val="nothing"/>
      <w:lvlText w:val="（%1）"/>
      <w:lvlJc w:val="left"/>
      <w:pPr>
        <w:ind w:left="0" w:firstLine="0"/>
      </w:pPr>
      <w:rPr>
        <w:rFonts w:ascii="楷体_GB2312" w:eastAsia="楷体_GB2312" w:hAnsi="楷体_GB2312" w:cs="楷体_GB2312" w:hint="eastAsia"/>
      </w:rPr>
    </w:lvl>
  </w:abstractNum>
  <w:abstractNum w:abstractNumId="1">
    <w:nsid w:val="D0C3230B"/>
    <w:multiLevelType w:val="singleLevel"/>
    <w:tmpl w:val="D0C3230B"/>
    <w:lvl w:ilvl="0">
      <w:start w:val="2"/>
      <w:numFmt w:val="chineseCounting"/>
      <w:suff w:val="nothing"/>
      <w:lvlText w:val="%1、"/>
      <w:lvlJc w:val="left"/>
      <w:pPr>
        <w:ind w:left="0" w:firstLine="0"/>
      </w:pPr>
    </w:lvl>
  </w:abstractNum>
  <w:abstractNum w:abstractNumId="2">
    <w:nsid w:val="4E4B372A"/>
    <w:multiLevelType w:val="singleLevel"/>
    <w:tmpl w:val="4E4B372A"/>
    <w:lvl w:ilvl="0">
      <w:start w:val="1"/>
      <w:numFmt w:val="chineseCounting"/>
      <w:suff w:val="nothing"/>
      <w:lvlText w:val="%1、"/>
      <w:lvlJc w:val="left"/>
      <w:pPr>
        <w:ind w:left="0" w:firstLine="0"/>
      </w:pPr>
    </w:lvl>
  </w:abstractNum>
  <w:num w:numId="1">
    <w:abstractNumId w:val="1"/>
    <w:lvlOverride w:ilvl="0">
      <w:startOverride w:val="2"/>
    </w:lvlOverride>
  </w:num>
  <w:num w:numId="2">
    <w:abstractNumId w:val="2"/>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77"/>
    <w:rsid w:val="002A1058"/>
    <w:rsid w:val="00324577"/>
    <w:rsid w:val="003E7FF3"/>
    <w:rsid w:val="00452982"/>
    <w:rsid w:val="00C16748"/>
    <w:rsid w:val="00FF7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6748"/>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167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16748"/>
    <w:rPr>
      <w:sz w:val="18"/>
      <w:szCs w:val="18"/>
    </w:rPr>
  </w:style>
  <w:style w:type="paragraph" w:styleId="a5">
    <w:name w:val="footer"/>
    <w:basedOn w:val="a"/>
    <w:link w:val="Char0"/>
    <w:uiPriority w:val="99"/>
    <w:unhideWhenUsed/>
    <w:rsid w:val="00C16748"/>
    <w:pPr>
      <w:tabs>
        <w:tab w:val="center" w:pos="4153"/>
        <w:tab w:val="right" w:pos="8306"/>
      </w:tabs>
      <w:snapToGrid w:val="0"/>
      <w:jc w:val="left"/>
    </w:pPr>
    <w:rPr>
      <w:sz w:val="18"/>
      <w:szCs w:val="18"/>
    </w:rPr>
  </w:style>
  <w:style w:type="character" w:customStyle="1" w:styleId="Char0">
    <w:name w:val="页脚 Char"/>
    <w:basedOn w:val="a1"/>
    <w:link w:val="a5"/>
    <w:uiPriority w:val="99"/>
    <w:rsid w:val="00C16748"/>
    <w:rPr>
      <w:sz w:val="18"/>
      <w:szCs w:val="18"/>
    </w:rPr>
  </w:style>
  <w:style w:type="paragraph" w:styleId="a0">
    <w:name w:val="Body Text"/>
    <w:basedOn w:val="a"/>
    <w:link w:val="Char1"/>
    <w:uiPriority w:val="99"/>
    <w:semiHidden/>
    <w:unhideWhenUsed/>
    <w:rsid w:val="00C16748"/>
    <w:pPr>
      <w:spacing w:after="120"/>
    </w:pPr>
  </w:style>
  <w:style w:type="character" w:customStyle="1" w:styleId="Char1">
    <w:name w:val="正文文本 Char"/>
    <w:basedOn w:val="a1"/>
    <w:link w:val="a0"/>
    <w:uiPriority w:val="99"/>
    <w:semiHidden/>
    <w:rsid w:val="00C16748"/>
    <w:rPr>
      <w:rFonts w:ascii="Calibri" w:eastAsia="宋体" w:hAnsi="Calibri" w:cs="Times New Roman"/>
      <w:szCs w:val="24"/>
    </w:rPr>
  </w:style>
  <w:style w:type="paragraph" w:styleId="a6">
    <w:name w:val="Normal (Web)"/>
    <w:basedOn w:val="a"/>
    <w:semiHidden/>
    <w:unhideWhenUsed/>
    <w:rsid w:val="00C16748"/>
    <w:pPr>
      <w:widowControl/>
      <w:spacing w:before="100" w:beforeAutospacing="1" w:after="100" w:afterAutospacing="1"/>
      <w:jc w:val="left"/>
    </w:pPr>
    <w:rPr>
      <w:rFonts w:asci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6748"/>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167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16748"/>
    <w:rPr>
      <w:sz w:val="18"/>
      <w:szCs w:val="18"/>
    </w:rPr>
  </w:style>
  <w:style w:type="paragraph" w:styleId="a5">
    <w:name w:val="footer"/>
    <w:basedOn w:val="a"/>
    <w:link w:val="Char0"/>
    <w:uiPriority w:val="99"/>
    <w:unhideWhenUsed/>
    <w:rsid w:val="00C16748"/>
    <w:pPr>
      <w:tabs>
        <w:tab w:val="center" w:pos="4153"/>
        <w:tab w:val="right" w:pos="8306"/>
      </w:tabs>
      <w:snapToGrid w:val="0"/>
      <w:jc w:val="left"/>
    </w:pPr>
    <w:rPr>
      <w:sz w:val="18"/>
      <w:szCs w:val="18"/>
    </w:rPr>
  </w:style>
  <w:style w:type="character" w:customStyle="1" w:styleId="Char0">
    <w:name w:val="页脚 Char"/>
    <w:basedOn w:val="a1"/>
    <w:link w:val="a5"/>
    <w:uiPriority w:val="99"/>
    <w:rsid w:val="00C16748"/>
    <w:rPr>
      <w:sz w:val="18"/>
      <w:szCs w:val="18"/>
    </w:rPr>
  </w:style>
  <w:style w:type="paragraph" w:styleId="a0">
    <w:name w:val="Body Text"/>
    <w:basedOn w:val="a"/>
    <w:link w:val="Char1"/>
    <w:uiPriority w:val="99"/>
    <w:semiHidden/>
    <w:unhideWhenUsed/>
    <w:rsid w:val="00C16748"/>
    <w:pPr>
      <w:spacing w:after="120"/>
    </w:pPr>
  </w:style>
  <w:style w:type="character" w:customStyle="1" w:styleId="Char1">
    <w:name w:val="正文文本 Char"/>
    <w:basedOn w:val="a1"/>
    <w:link w:val="a0"/>
    <w:uiPriority w:val="99"/>
    <w:semiHidden/>
    <w:rsid w:val="00C16748"/>
    <w:rPr>
      <w:rFonts w:ascii="Calibri" w:eastAsia="宋体" w:hAnsi="Calibri" w:cs="Times New Roman"/>
      <w:szCs w:val="24"/>
    </w:rPr>
  </w:style>
  <w:style w:type="paragraph" w:styleId="a6">
    <w:name w:val="Normal (Web)"/>
    <w:basedOn w:val="a"/>
    <w:semiHidden/>
    <w:unhideWhenUsed/>
    <w:rsid w:val="00C16748"/>
    <w:pPr>
      <w:widowControl/>
      <w:spacing w:before="100" w:beforeAutospacing="1" w:after="100" w:afterAutospacing="1"/>
      <w:jc w:val="left"/>
    </w:pPr>
    <w:rPr>
      <w:rFonts w:asci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7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3</cp:revision>
  <dcterms:created xsi:type="dcterms:W3CDTF">2021-06-10T02:35:00Z</dcterms:created>
  <dcterms:modified xsi:type="dcterms:W3CDTF">2021-06-10T02:37:00Z</dcterms:modified>
</cp:coreProperties>
</file>