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3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76"/>
        <w:gridCol w:w="1238"/>
        <w:gridCol w:w="1158"/>
        <w:gridCol w:w="1535"/>
        <w:gridCol w:w="1979"/>
        <w:gridCol w:w="2960"/>
        <w:gridCol w:w="928"/>
        <w:gridCol w:w="713"/>
        <w:gridCol w:w="955"/>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2" w:hRule="atLeast"/>
        </w:trPr>
        <w:tc>
          <w:tcPr>
            <w:tcW w:w="376" w:type="dxa"/>
            <w:tcBorders>
              <w:top w:val="nil"/>
              <w:left w:val="nil"/>
              <w:bottom w:val="nil"/>
              <w:right w:val="nil"/>
              <w:tl2br w:val="nil"/>
              <w:tr2bl w:val="nil"/>
            </w:tcBorders>
            <w:shd w:val="clear" w:color="auto" w:fill="auto"/>
            <w:vAlign w:val="center"/>
          </w:tcPr>
          <w:p>
            <w:pPr>
              <w:jc w:val="center"/>
              <w:rPr>
                <w:rFonts w:ascii="宋体" w:hAnsi="宋体" w:eastAsia="宋体" w:cs="宋体"/>
                <w:strike w:val="0"/>
                <w:color w:val="000000" w:themeColor="text1"/>
                <w:sz w:val="32"/>
                <w:szCs w:val="32"/>
                <w14:textFill>
                  <w14:solidFill>
                    <w14:schemeClr w14:val="tx1"/>
                  </w14:solidFill>
                </w14:textFill>
              </w:rPr>
            </w:pPr>
          </w:p>
        </w:tc>
        <w:tc>
          <w:tcPr>
            <w:tcW w:w="1238" w:type="dxa"/>
            <w:tcBorders>
              <w:top w:val="nil"/>
              <w:left w:val="nil"/>
              <w:bottom w:val="nil"/>
              <w:right w:val="nil"/>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32"/>
                <w:szCs w:val="32"/>
                <w14:textFill>
                  <w14:solidFill>
                    <w14:schemeClr w14:val="tx1"/>
                  </w14:solidFill>
                </w14:textFill>
              </w:rPr>
            </w:pPr>
            <w:r>
              <w:rPr>
                <w:rFonts w:hint="eastAsia" w:ascii="仿宋_GB2312" w:hAnsi="宋体" w:eastAsia="仿宋_GB2312" w:cs="仿宋_GB2312"/>
                <w:strike w:val="0"/>
                <w:color w:val="000000" w:themeColor="text1"/>
                <w:kern w:val="0"/>
                <w:sz w:val="32"/>
                <w:szCs w:val="32"/>
                <w:lang w:bidi="ar"/>
                <w14:textFill>
                  <w14:solidFill>
                    <w14:schemeClr w14:val="tx1"/>
                  </w14:solidFill>
                </w14:textFill>
              </w:rPr>
              <w:t>附件2：</w:t>
            </w:r>
          </w:p>
        </w:tc>
        <w:tc>
          <w:tcPr>
            <w:tcW w:w="1158" w:type="dxa"/>
            <w:tcBorders>
              <w:top w:val="nil"/>
              <w:left w:val="nil"/>
              <w:bottom w:val="nil"/>
              <w:right w:val="nil"/>
              <w:tl2br w:val="nil"/>
              <w:tr2bl w:val="nil"/>
            </w:tcBorders>
            <w:shd w:val="clear" w:color="auto" w:fill="auto"/>
            <w:vAlign w:val="center"/>
          </w:tcPr>
          <w:p>
            <w:pPr>
              <w:jc w:val="center"/>
              <w:rPr>
                <w:rFonts w:ascii="宋体" w:hAnsi="宋体" w:eastAsia="宋体" w:cs="宋体"/>
                <w:strike w:val="0"/>
                <w:color w:val="000000" w:themeColor="text1"/>
                <w:sz w:val="24"/>
                <w14:textFill>
                  <w14:solidFill>
                    <w14:schemeClr w14:val="tx1"/>
                  </w14:solidFill>
                </w14:textFill>
              </w:rPr>
            </w:pPr>
          </w:p>
        </w:tc>
        <w:tc>
          <w:tcPr>
            <w:tcW w:w="1535" w:type="dxa"/>
            <w:tcBorders>
              <w:top w:val="nil"/>
              <w:left w:val="nil"/>
              <w:bottom w:val="nil"/>
              <w:right w:val="nil"/>
              <w:tl2br w:val="nil"/>
              <w:tr2bl w:val="nil"/>
            </w:tcBorders>
            <w:shd w:val="clear" w:color="auto" w:fill="auto"/>
            <w:vAlign w:val="center"/>
          </w:tcPr>
          <w:p>
            <w:pPr>
              <w:jc w:val="center"/>
              <w:rPr>
                <w:rFonts w:ascii="宋体" w:hAnsi="宋体" w:eastAsia="宋体" w:cs="宋体"/>
                <w:strike w:val="0"/>
                <w:color w:val="000000" w:themeColor="text1"/>
                <w:sz w:val="24"/>
                <w14:textFill>
                  <w14:solidFill>
                    <w14:schemeClr w14:val="tx1"/>
                  </w14:solidFill>
                </w14:textFill>
              </w:rPr>
            </w:pPr>
          </w:p>
        </w:tc>
        <w:tc>
          <w:tcPr>
            <w:tcW w:w="1979" w:type="dxa"/>
            <w:tcBorders>
              <w:top w:val="nil"/>
              <w:left w:val="nil"/>
              <w:bottom w:val="nil"/>
              <w:right w:val="nil"/>
              <w:tl2br w:val="nil"/>
              <w:tr2bl w:val="nil"/>
            </w:tcBorders>
            <w:shd w:val="clear" w:color="auto" w:fill="auto"/>
            <w:vAlign w:val="center"/>
          </w:tcPr>
          <w:p>
            <w:pPr>
              <w:jc w:val="center"/>
              <w:rPr>
                <w:rFonts w:ascii="宋体" w:hAnsi="宋体" w:eastAsia="宋体" w:cs="宋体"/>
                <w:strike w:val="0"/>
                <w:color w:val="000000" w:themeColor="text1"/>
                <w:sz w:val="24"/>
                <w14:textFill>
                  <w14:solidFill>
                    <w14:schemeClr w14:val="tx1"/>
                  </w14:solidFill>
                </w14:textFill>
              </w:rPr>
            </w:pPr>
          </w:p>
        </w:tc>
        <w:tc>
          <w:tcPr>
            <w:tcW w:w="2960" w:type="dxa"/>
            <w:tcBorders>
              <w:top w:val="nil"/>
              <w:left w:val="nil"/>
              <w:bottom w:val="nil"/>
              <w:right w:val="nil"/>
              <w:tl2br w:val="nil"/>
              <w:tr2bl w:val="nil"/>
            </w:tcBorders>
            <w:shd w:val="clear" w:color="auto" w:fill="auto"/>
            <w:vAlign w:val="center"/>
          </w:tcPr>
          <w:p>
            <w:pPr>
              <w:jc w:val="center"/>
              <w:rPr>
                <w:rFonts w:ascii="宋体" w:hAnsi="宋体" w:eastAsia="宋体" w:cs="宋体"/>
                <w:strike w:val="0"/>
                <w:color w:val="000000" w:themeColor="text1"/>
                <w:sz w:val="24"/>
                <w14:textFill>
                  <w14:solidFill>
                    <w14:schemeClr w14:val="tx1"/>
                  </w14:solidFill>
                </w14:textFill>
              </w:rPr>
            </w:pPr>
          </w:p>
        </w:tc>
        <w:tc>
          <w:tcPr>
            <w:tcW w:w="928" w:type="dxa"/>
            <w:tcBorders>
              <w:top w:val="nil"/>
              <w:left w:val="nil"/>
              <w:bottom w:val="nil"/>
              <w:right w:val="nil"/>
              <w:tl2br w:val="nil"/>
              <w:tr2bl w:val="nil"/>
            </w:tcBorders>
            <w:shd w:val="clear" w:color="auto" w:fill="auto"/>
            <w:vAlign w:val="center"/>
          </w:tcPr>
          <w:p>
            <w:pPr>
              <w:jc w:val="center"/>
              <w:rPr>
                <w:rFonts w:ascii="宋体" w:hAnsi="宋体" w:eastAsia="宋体" w:cs="宋体"/>
                <w:strike w:val="0"/>
                <w:color w:val="000000" w:themeColor="text1"/>
                <w:sz w:val="24"/>
                <w14:textFill>
                  <w14:solidFill>
                    <w14:schemeClr w14:val="tx1"/>
                  </w14:solidFill>
                </w14:textFill>
              </w:rPr>
            </w:pPr>
          </w:p>
        </w:tc>
        <w:tc>
          <w:tcPr>
            <w:tcW w:w="713" w:type="dxa"/>
            <w:tcBorders>
              <w:top w:val="nil"/>
              <w:left w:val="nil"/>
              <w:bottom w:val="nil"/>
              <w:right w:val="nil"/>
              <w:tl2br w:val="nil"/>
              <w:tr2bl w:val="nil"/>
            </w:tcBorders>
            <w:shd w:val="clear" w:color="auto" w:fill="auto"/>
            <w:vAlign w:val="center"/>
          </w:tcPr>
          <w:p>
            <w:pPr>
              <w:jc w:val="center"/>
              <w:rPr>
                <w:rFonts w:ascii="宋体" w:hAnsi="宋体" w:eastAsia="宋体" w:cs="宋体"/>
                <w:strike w:val="0"/>
                <w:color w:val="000000" w:themeColor="text1"/>
                <w:sz w:val="24"/>
                <w14:textFill>
                  <w14:solidFill>
                    <w14:schemeClr w14:val="tx1"/>
                  </w14:solidFill>
                </w14:textFill>
              </w:rPr>
            </w:pPr>
          </w:p>
        </w:tc>
        <w:tc>
          <w:tcPr>
            <w:tcW w:w="955" w:type="dxa"/>
            <w:tcBorders>
              <w:top w:val="nil"/>
              <w:left w:val="nil"/>
              <w:bottom w:val="nil"/>
              <w:right w:val="nil"/>
              <w:tl2br w:val="nil"/>
              <w:tr2bl w:val="nil"/>
            </w:tcBorders>
            <w:shd w:val="clear" w:color="auto" w:fill="auto"/>
            <w:vAlign w:val="center"/>
          </w:tcPr>
          <w:p>
            <w:pPr>
              <w:jc w:val="center"/>
              <w:rPr>
                <w:rFonts w:ascii="宋体" w:hAnsi="宋体" w:eastAsia="宋体" w:cs="宋体"/>
                <w:strike w:val="0"/>
                <w:color w:val="000000" w:themeColor="text1"/>
                <w:sz w:val="24"/>
                <w14:textFill>
                  <w14:solidFill>
                    <w14:schemeClr w14:val="tx1"/>
                  </w14:solidFill>
                </w14:textFill>
              </w:rPr>
            </w:pPr>
          </w:p>
        </w:tc>
        <w:tc>
          <w:tcPr>
            <w:tcW w:w="2017" w:type="dxa"/>
            <w:tcBorders>
              <w:top w:val="nil"/>
              <w:left w:val="nil"/>
              <w:bottom w:val="nil"/>
              <w:right w:val="nil"/>
              <w:tl2br w:val="nil"/>
              <w:tr2bl w:val="nil"/>
            </w:tcBorders>
            <w:shd w:val="clear" w:color="auto" w:fill="auto"/>
            <w:vAlign w:val="center"/>
          </w:tcPr>
          <w:p>
            <w:pPr>
              <w:jc w:val="center"/>
              <w:rPr>
                <w:rFonts w:ascii="宋体" w:hAnsi="宋体" w:eastAsia="宋体" w:cs="宋体"/>
                <w:strike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13859" w:type="dxa"/>
            <w:gridSpan w:val="10"/>
            <w:tcBorders>
              <w:top w:val="nil"/>
              <w:left w:val="nil"/>
              <w:bottom w:val="nil"/>
              <w:right w:val="nil"/>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8"/>
                <w:szCs w:val="28"/>
                <w14:textFill>
                  <w14:solidFill>
                    <w14:schemeClr w14:val="tx1"/>
                  </w14:solidFill>
                </w14:textFill>
              </w:rPr>
            </w:pPr>
            <w:r>
              <w:rPr>
                <w:rFonts w:hint="eastAsia" w:ascii="宋体" w:hAnsi="宋体" w:eastAsia="宋体" w:cs="宋体"/>
                <w:b/>
                <w:strike w:val="0"/>
                <w:color w:val="000000" w:themeColor="text1"/>
                <w:kern w:val="0"/>
                <w:sz w:val="36"/>
                <w:szCs w:val="36"/>
                <w:lang w:bidi="ar"/>
                <w14:textFill>
                  <w14:solidFill>
                    <w14:schemeClr w14:val="tx1"/>
                  </w14:solidFill>
                </w14:textFill>
              </w:rPr>
              <w:t>2021-2023年上海市农机购置补贴机具补贴额一览表</w:t>
            </w:r>
            <w:r>
              <w:rPr>
                <w:rFonts w:hint="eastAsia" w:ascii="宋体" w:hAnsi="宋体" w:eastAsia="宋体" w:cs="宋体"/>
                <w:b/>
                <w:strike w:val="0"/>
                <w:color w:val="000000" w:themeColor="text1"/>
                <w:kern w:val="0"/>
                <w:sz w:val="36"/>
                <w:szCs w:val="36"/>
                <w:lang w:val="en-US" w:eastAsia="zh-CN" w:bidi="ar"/>
                <w14:textFill>
                  <w14:solidFill>
                    <w14:schemeClr w14:val="tx1"/>
                  </w14:solidFill>
                </w14:textFill>
              </w:rPr>
              <w:t>[</w:t>
            </w:r>
            <w:r>
              <w:rPr>
                <w:rFonts w:hint="eastAsia" w:ascii="宋体" w:hAnsi="宋体" w:eastAsia="宋体" w:cs="宋体"/>
                <w:b/>
                <w:strike w:val="0"/>
                <w:color w:val="000000" w:themeColor="text1"/>
                <w:kern w:val="0"/>
                <w:sz w:val="36"/>
                <w:szCs w:val="36"/>
                <w:lang w:bidi="ar"/>
                <w14:textFill>
                  <w14:solidFill>
                    <w14:schemeClr w14:val="tx1"/>
                  </w14:solidFill>
                </w14:textFill>
              </w:rPr>
              <w:t>第</w:t>
            </w:r>
            <w:r>
              <w:rPr>
                <w:rFonts w:hint="eastAsia" w:ascii="宋体" w:hAnsi="宋体" w:eastAsia="宋体" w:cs="宋体"/>
                <w:b/>
                <w:strike w:val="0"/>
                <w:color w:val="000000" w:themeColor="text1"/>
                <w:kern w:val="0"/>
                <w:sz w:val="36"/>
                <w:szCs w:val="36"/>
                <w:lang w:eastAsia="zh-CN" w:bidi="ar"/>
                <w14:textFill>
                  <w14:solidFill>
                    <w14:schemeClr w14:val="tx1"/>
                  </w14:solidFill>
                </w14:textFill>
              </w:rPr>
              <w:t>一</w:t>
            </w:r>
            <w:r>
              <w:rPr>
                <w:rFonts w:hint="eastAsia" w:ascii="宋体" w:hAnsi="宋体" w:eastAsia="宋体" w:cs="宋体"/>
                <w:b/>
                <w:strike w:val="0"/>
                <w:color w:val="000000" w:themeColor="text1"/>
                <w:kern w:val="0"/>
                <w:sz w:val="36"/>
                <w:szCs w:val="36"/>
                <w:lang w:bidi="ar"/>
                <w14:textFill>
                  <w14:solidFill>
                    <w14:schemeClr w14:val="tx1"/>
                  </w14:solidFill>
                </w14:textFill>
              </w:rPr>
              <w:t>批</w:t>
            </w:r>
            <w:r>
              <w:rPr>
                <w:rFonts w:hint="eastAsia" w:ascii="宋体" w:hAnsi="宋体" w:eastAsia="宋体" w:cs="宋体"/>
                <w:b/>
                <w:strike w:val="0"/>
                <w:color w:val="000000" w:themeColor="text1"/>
                <w:kern w:val="0"/>
                <w:sz w:val="36"/>
                <w:szCs w:val="36"/>
                <w:lang w:val="en-US" w:eastAsia="zh-CN" w:bidi="ar"/>
                <w14:textFill>
                  <w14:solidFill>
                    <w14:schemeClr w14:val="tx1"/>
                  </w14:solidFill>
                </w14:textFill>
              </w:rPr>
              <w:t>]（公示稿）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4" w:hRule="atLeast"/>
        </w:trPr>
        <w:tc>
          <w:tcPr>
            <w:tcW w:w="13859" w:type="dxa"/>
            <w:gridSpan w:val="10"/>
            <w:tcBorders>
              <w:top w:val="nil"/>
              <w:left w:val="nil"/>
              <w:bottom w:val="single" w:color="000000" w:sz="4" w:space="0"/>
              <w:right w:val="nil"/>
              <w:tl2br w:val="nil"/>
              <w:tr2bl w:val="nil"/>
            </w:tcBorders>
            <w:shd w:val="clear" w:color="auto" w:fill="FFFFFF"/>
            <w:vAlign w:val="center"/>
          </w:tcPr>
          <w:p>
            <w:pPr>
              <w:widowControl/>
              <w:jc w:val="center"/>
              <w:textAlignment w:val="center"/>
              <w:rPr>
                <w:rFonts w:ascii="仿宋" w:hAnsi="仿宋" w:eastAsia="仿宋" w:cs="仿宋"/>
                <w:b/>
                <w:strike w:val="0"/>
                <w:color w:val="000000" w:themeColor="text1"/>
                <w:sz w:val="22"/>
                <w:szCs w:val="22"/>
                <w14:textFill>
                  <w14:solidFill>
                    <w14:schemeClr w14:val="tx1"/>
                  </w14:solidFill>
                </w14:textFill>
              </w:rPr>
            </w:pPr>
            <w:r>
              <w:rPr>
                <w:rFonts w:hint="eastAsia" w:ascii="仿宋" w:hAnsi="仿宋" w:eastAsia="仿宋" w:cs="仿宋"/>
                <w:b/>
                <w:strike w:val="0"/>
                <w:color w:val="000000" w:themeColor="text1"/>
                <w:kern w:val="0"/>
                <w:sz w:val="28"/>
                <w:szCs w:val="28"/>
                <w:lang w:bidi="ar"/>
                <w14:textFill>
                  <w14:solidFill>
                    <w14:schemeClr w14:val="tx1"/>
                  </w14:solidFill>
                </w14:textFill>
              </w:rPr>
              <w:t>国家补贴范围(13大类23小类35品目13</w:t>
            </w:r>
            <w:r>
              <w:rPr>
                <w:rFonts w:hint="eastAsia" w:ascii="仿宋" w:hAnsi="仿宋" w:eastAsia="仿宋" w:cs="仿宋"/>
                <w:b/>
                <w:strike w:val="0"/>
                <w:color w:val="000000" w:themeColor="text1"/>
                <w:kern w:val="0"/>
                <w:sz w:val="28"/>
                <w:szCs w:val="28"/>
                <w:lang w:val="en-US" w:eastAsia="zh-CN" w:bidi="ar"/>
                <w14:textFill>
                  <w14:solidFill>
                    <w14:schemeClr w14:val="tx1"/>
                  </w14:solidFill>
                </w14:textFill>
              </w:rPr>
              <w:t>3</w:t>
            </w:r>
            <w:r>
              <w:rPr>
                <w:rFonts w:hint="eastAsia" w:ascii="仿宋" w:hAnsi="仿宋" w:eastAsia="仿宋" w:cs="仿宋"/>
                <w:b/>
                <w:strike w:val="0"/>
                <w:color w:val="000000" w:themeColor="text1"/>
                <w:kern w:val="0"/>
                <w:sz w:val="28"/>
                <w:szCs w:val="28"/>
                <w:lang w:bidi="ar"/>
                <w14:textFill>
                  <w14:solidFill>
                    <w14:schemeClr w14:val="tx1"/>
                  </w14:solidFill>
                </w14:textFill>
              </w:rPr>
              <w:t>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4" w:hRule="atLeast"/>
        </w:trPr>
        <w:tc>
          <w:tcPr>
            <w:tcW w:w="376"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jc w:val="center"/>
              <w:textAlignment w:val="center"/>
              <w:rPr>
                <w:rFonts w:ascii="仿宋_GB2312" w:hAnsi="宋体" w:eastAsia="仿宋_GB2312" w:cs="仿宋_GB2312"/>
                <w:b/>
                <w:strike w:val="0"/>
                <w:color w:val="000000" w:themeColor="text1"/>
                <w:sz w:val="20"/>
                <w:szCs w:val="20"/>
                <w14:textFill>
                  <w14:solidFill>
                    <w14:schemeClr w14:val="tx1"/>
                  </w14:solidFill>
                </w14:textFill>
              </w:rPr>
            </w:pPr>
            <w:r>
              <w:rPr>
                <w:rFonts w:hint="eastAsia" w:ascii="仿宋_GB2312" w:hAnsi="宋体" w:eastAsia="仿宋_GB2312" w:cs="仿宋_GB2312"/>
                <w:b/>
                <w:strike w:val="0"/>
                <w:color w:val="000000" w:themeColor="text1"/>
                <w:kern w:val="0"/>
                <w:sz w:val="20"/>
                <w:szCs w:val="20"/>
                <w:lang w:bidi="ar"/>
                <w14:textFill>
                  <w14:solidFill>
                    <w14:schemeClr w14:val="tx1"/>
                  </w14:solidFill>
                </w14:textFill>
              </w:rPr>
              <w:t>序号</w:t>
            </w:r>
          </w:p>
        </w:tc>
        <w:tc>
          <w:tcPr>
            <w:tcW w:w="123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jc w:val="center"/>
              <w:textAlignment w:val="center"/>
              <w:rPr>
                <w:rFonts w:ascii="仿宋_GB2312" w:hAnsi="宋体" w:eastAsia="仿宋_GB2312" w:cs="仿宋_GB2312"/>
                <w:b/>
                <w:strike w:val="0"/>
                <w:color w:val="000000" w:themeColor="text1"/>
                <w:sz w:val="20"/>
                <w:szCs w:val="20"/>
                <w14:textFill>
                  <w14:solidFill>
                    <w14:schemeClr w14:val="tx1"/>
                  </w14:solidFill>
                </w14:textFill>
              </w:rPr>
            </w:pPr>
            <w:r>
              <w:rPr>
                <w:rFonts w:hint="eastAsia" w:ascii="仿宋_GB2312" w:hAnsi="宋体" w:eastAsia="仿宋_GB2312" w:cs="仿宋_GB2312"/>
                <w:b/>
                <w:strike w:val="0"/>
                <w:color w:val="000000" w:themeColor="text1"/>
                <w:kern w:val="0"/>
                <w:sz w:val="20"/>
                <w:szCs w:val="20"/>
                <w:lang w:bidi="ar"/>
                <w14:textFill>
                  <w14:solidFill>
                    <w14:schemeClr w14:val="tx1"/>
                  </w14:solidFill>
                </w14:textFill>
              </w:rPr>
              <w:t>大 类</w:t>
            </w:r>
          </w:p>
        </w:tc>
        <w:tc>
          <w:tcPr>
            <w:tcW w:w="115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jc w:val="center"/>
              <w:textAlignment w:val="center"/>
              <w:rPr>
                <w:rFonts w:ascii="仿宋_GB2312" w:hAnsi="宋体" w:eastAsia="仿宋_GB2312" w:cs="仿宋_GB2312"/>
                <w:b/>
                <w:strike w:val="0"/>
                <w:color w:val="000000" w:themeColor="text1"/>
                <w:sz w:val="20"/>
                <w:szCs w:val="20"/>
                <w14:textFill>
                  <w14:solidFill>
                    <w14:schemeClr w14:val="tx1"/>
                  </w14:solidFill>
                </w14:textFill>
              </w:rPr>
            </w:pPr>
            <w:r>
              <w:rPr>
                <w:rFonts w:hint="eastAsia" w:ascii="仿宋_GB2312" w:hAnsi="宋体" w:eastAsia="仿宋_GB2312" w:cs="仿宋_GB2312"/>
                <w:b/>
                <w:strike w:val="0"/>
                <w:color w:val="000000" w:themeColor="text1"/>
                <w:kern w:val="0"/>
                <w:sz w:val="20"/>
                <w:szCs w:val="20"/>
                <w:lang w:bidi="ar"/>
                <w14:textFill>
                  <w14:solidFill>
                    <w14:schemeClr w14:val="tx1"/>
                  </w14:solidFill>
                </w14:textFill>
              </w:rPr>
              <w:t>小 类</w:t>
            </w:r>
          </w:p>
        </w:tc>
        <w:tc>
          <w:tcPr>
            <w:tcW w:w="153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jc w:val="center"/>
              <w:textAlignment w:val="center"/>
              <w:rPr>
                <w:rFonts w:ascii="仿宋_GB2312" w:hAnsi="宋体" w:eastAsia="仿宋_GB2312" w:cs="仿宋_GB2312"/>
                <w:b/>
                <w:strike w:val="0"/>
                <w:color w:val="000000" w:themeColor="text1"/>
                <w:sz w:val="20"/>
                <w:szCs w:val="20"/>
                <w14:textFill>
                  <w14:solidFill>
                    <w14:schemeClr w14:val="tx1"/>
                  </w14:solidFill>
                </w14:textFill>
              </w:rPr>
            </w:pPr>
            <w:r>
              <w:rPr>
                <w:rFonts w:hint="eastAsia" w:ascii="仿宋_GB2312" w:hAnsi="宋体" w:eastAsia="仿宋_GB2312" w:cs="仿宋_GB2312"/>
                <w:b/>
                <w:strike w:val="0"/>
                <w:color w:val="000000" w:themeColor="text1"/>
                <w:kern w:val="0"/>
                <w:sz w:val="20"/>
                <w:szCs w:val="20"/>
                <w:lang w:bidi="ar"/>
                <w14:textFill>
                  <w14:solidFill>
                    <w14:schemeClr w14:val="tx1"/>
                  </w14:solidFill>
                </w14:textFill>
              </w:rPr>
              <w:t>品  目</w:t>
            </w:r>
          </w:p>
        </w:tc>
        <w:tc>
          <w:tcPr>
            <w:tcW w:w="197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jc w:val="center"/>
              <w:textAlignment w:val="center"/>
              <w:rPr>
                <w:rFonts w:ascii="仿宋_GB2312" w:hAnsi="宋体" w:eastAsia="仿宋_GB2312" w:cs="仿宋_GB2312"/>
                <w:b/>
                <w:strike w:val="0"/>
                <w:color w:val="000000" w:themeColor="text1"/>
                <w:sz w:val="20"/>
                <w:szCs w:val="20"/>
                <w14:textFill>
                  <w14:solidFill>
                    <w14:schemeClr w14:val="tx1"/>
                  </w14:solidFill>
                </w14:textFill>
              </w:rPr>
            </w:pPr>
            <w:r>
              <w:rPr>
                <w:rFonts w:hint="eastAsia" w:ascii="仿宋_GB2312" w:hAnsi="宋体" w:eastAsia="仿宋_GB2312" w:cs="仿宋_GB2312"/>
                <w:b/>
                <w:strike w:val="0"/>
                <w:color w:val="000000" w:themeColor="text1"/>
                <w:kern w:val="0"/>
                <w:sz w:val="20"/>
                <w:szCs w:val="20"/>
                <w:lang w:bidi="ar"/>
                <w14:textFill>
                  <w14:solidFill>
                    <w14:schemeClr w14:val="tx1"/>
                  </w14:solidFill>
                </w14:textFill>
              </w:rPr>
              <w:t>分类名称</w:t>
            </w:r>
          </w:p>
        </w:tc>
        <w:tc>
          <w:tcPr>
            <w:tcW w:w="2960"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jc w:val="center"/>
              <w:textAlignment w:val="center"/>
              <w:rPr>
                <w:rFonts w:ascii="仿宋_GB2312" w:hAnsi="宋体" w:eastAsia="仿宋_GB2312" w:cs="仿宋_GB2312"/>
                <w:b/>
                <w:strike w:val="0"/>
                <w:color w:val="000000" w:themeColor="text1"/>
                <w:sz w:val="20"/>
                <w:szCs w:val="20"/>
                <w14:textFill>
                  <w14:solidFill>
                    <w14:schemeClr w14:val="tx1"/>
                  </w14:solidFill>
                </w14:textFill>
              </w:rPr>
            </w:pPr>
            <w:r>
              <w:rPr>
                <w:rFonts w:hint="eastAsia" w:ascii="仿宋_GB2312" w:hAnsi="宋体" w:eastAsia="仿宋_GB2312" w:cs="仿宋_GB2312"/>
                <w:b/>
                <w:strike w:val="0"/>
                <w:color w:val="000000" w:themeColor="text1"/>
                <w:kern w:val="0"/>
                <w:sz w:val="20"/>
                <w:szCs w:val="20"/>
                <w:lang w:bidi="ar"/>
                <w14:textFill>
                  <w14:solidFill>
                    <w14:schemeClr w14:val="tx1"/>
                  </w14:solidFill>
                </w14:textFill>
              </w:rPr>
              <w:t>主要配置及参数</w:t>
            </w:r>
          </w:p>
        </w:tc>
        <w:tc>
          <w:tcPr>
            <w:tcW w:w="92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jc w:val="center"/>
              <w:textAlignment w:val="center"/>
              <w:rPr>
                <w:rFonts w:ascii="仿宋_GB2312" w:hAnsi="宋体" w:eastAsia="仿宋_GB2312" w:cs="仿宋_GB2312"/>
                <w:b/>
                <w:strike w:val="0"/>
                <w:color w:val="000000" w:themeColor="text1"/>
                <w:sz w:val="20"/>
                <w:szCs w:val="20"/>
                <w14:textFill>
                  <w14:solidFill>
                    <w14:schemeClr w14:val="tx1"/>
                  </w14:solidFill>
                </w14:textFill>
              </w:rPr>
            </w:pPr>
            <w:r>
              <w:rPr>
                <w:rFonts w:hint="eastAsia" w:ascii="仿宋_GB2312" w:hAnsi="宋体" w:eastAsia="仿宋_GB2312" w:cs="仿宋_GB2312"/>
                <w:b/>
                <w:strike w:val="0"/>
                <w:color w:val="000000" w:themeColor="text1"/>
                <w:kern w:val="0"/>
                <w:sz w:val="20"/>
                <w:szCs w:val="20"/>
                <w:lang w:bidi="ar"/>
                <w14:textFill>
                  <w14:solidFill>
                    <w14:schemeClr w14:val="tx1"/>
                  </w14:solidFill>
                </w14:textFill>
              </w:rPr>
              <w:t>中央财政最高补贴额（元）</w:t>
            </w:r>
          </w:p>
        </w:tc>
        <w:tc>
          <w:tcPr>
            <w:tcW w:w="71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jc w:val="center"/>
              <w:textAlignment w:val="center"/>
              <w:rPr>
                <w:rFonts w:ascii="仿宋_GB2312" w:hAnsi="宋体" w:eastAsia="仿宋_GB2312" w:cs="仿宋_GB2312"/>
                <w:b/>
                <w:strike w:val="0"/>
                <w:color w:val="000000" w:themeColor="text1"/>
                <w:sz w:val="20"/>
                <w:szCs w:val="20"/>
                <w14:textFill>
                  <w14:solidFill>
                    <w14:schemeClr w14:val="tx1"/>
                  </w14:solidFill>
                </w14:textFill>
              </w:rPr>
            </w:pPr>
            <w:r>
              <w:rPr>
                <w:rFonts w:hint="eastAsia" w:ascii="仿宋_GB2312" w:hAnsi="宋体" w:eastAsia="仿宋_GB2312" w:cs="仿宋_GB2312"/>
                <w:b/>
                <w:strike w:val="0"/>
                <w:color w:val="000000" w:themeColor="text1"/>
                <w:kern w:val="0"/>
                <w:sz w:val="20"/>
                <w:szCs w:val="20"/>
                <w:lang w:bidi="ar"/>
                <w14:textFill>
                  <w14:solidFill>
                    <w14:schemeClr w14:val="tx1"/>
                  </w14:solidFill>
                </w14:textFill>
              </w:rPr>
              <w:t>市级补贴额（元）</w:t>
            </w:r>
          </w:p>
        </w:tc>
        <w:tc>
          <w:tcPr>
            <w:tcW w:w="95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jc w:val="center"/>
              <w:textAlignment w:val="center"/>
              <w:rPr>
                <w:rFonts w:ascii="仿宋_GB2312" w:hAnsi="宋体" w:eastAsia="仿宋_GB2312" w:cs="仿宋_GB2312"/>
                <w:b/>
                <w:strike w:val="0"/>
                <w:color w:val="000000" w:themeColor="text1"/>
                <w:sz w:val="20"/>
                <w:szCs w:val="20"/>
                <w14:textFill>
                  <w14:solidFill>
                    <w14:schemeClr w14:val="tx1"/>
                  </w14:solidFill>
                </w14:textFill>
              </w:rPr>
            </w:pPr>
            <w:r>
              <w:rPr>
                <w:rFonts w:hint="eastAsia" w:ascii="仿宋_GB2312" w:hAnsi="宋体" w:eastAsia="仿宋_GB2312" w:cs="仿宋_GB2312"/>
                <w:b/>
                <w:strike w:val="0"/>
                <w:color w:val="000000" w:themeColor="text1"/>
                <w:kern w:val="0"/>
                <w:sz w:val="20"/>
                <w:szCs w:val="20"/>
                <w:lang w:bidi="ar"/>
                <w14:textFill>
                  <w14:solidFill>
                    <w14:schemeClr w14:val="tx1"/>
                  </w14:solidFill>
                </w14:textFill>
              </w:rPr>
              <w:t>中央市补贴总额</w:t>
            </w:r>
            <w:r>
              <w:rPr>
                <w:rFonts w:hint="eastAsia" w:ascii="仿宋_GB2312" w:hAnsi="宋体" w:eastAsia="仿宋_GB2312" w:cs="仿宋_GB2312"/>
                <w:b/>
                <w:strike w:val="0"/>
                <w:color w:val="000000" w:themeColor="text1"/>
                <w:kern w:val="0"/>
                <w:sz w:val="20"/>
                <w:szCs w:val="20"/>
                <w:lang w:bidi="ar"/>
                <w14:textFill>
                  <w14:solidFill>
                    <w14:schemeClr w14:val="tx1"/>
                  </w14:solidFill>
                </w14:textFill>
              </w:rPr>
              <w:br w:type="textWrapping"/>
            </w:r>
            <w:r>
              <w:rPr>
                <w:rFonts w:hint="eastAsia" w:ascii="仿宋_GB2312" w:hAnsi="宋体" w:eastAsia="仿宋_GB2312" w:cs="仿宋_GB2312"/>
                <w:b/>
                <w:strike w:val="0"/>
                <w:color w:val="000000" w:themeColor="text1"/>
                <w:kern w:val="0"/>
                <w:sz w:val="20"/>
                <w:szCs w:val="20"/>
                <w:lang w:bidi="ar"/>
                <w14:textFill>
                  <w14:solidFill>
                    <w14:schemeClr w14:val="tx1"/>
                  </w14:solidFill>
                </w14:textFill>
              </w:rPr>
              <w:t>（元）</w:t>
            </w:r>
          </w:p>
        </w:tc>
        <w:tc>
          <w:tcPr>
            <w:tcW w:w="201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jc w:val="center"/>
              <w:textAlignment w:val="center"/>
              <w:rPr>
                <w:rFonts w:ascii="仿宋_GB2312" w:hAnsi="宋体" w:eastAsia="仿宋_GB2312" w:cs="仿宋_GB2312"/>
                <w:b/>
                <w:strike w:val="0"/>
                <w:color w:val="000000" w:themeColor="text1"/>
                <w:sz w:val="20"/>
                <w:szCs w:val="20"/>
                <w14:textFill>
                  <w14:solidFill>
                    <w14:schemeClr w14:val="tx1"/>
                  </w14:solidFill>
                </w14:textFill>
              </w:rPr>
            </w:pPr>
            <w:r>
              <w:rPr>
                <w:rFonts w:hint="eastAsia" w:ascii="仿宋_GB2312" w:hAnsi="宋体" w:eastAsia="仿宋_GB2312" w:cs="仿宋_GB2312"/>
                <w:b/>
                <w:strike w:val="0"/>
                <w:color w:val="000000" w:themeColor="text1"/>
                <w:kern w:val="0"/>
                <w:sz w:val="20"/>
                <w:szCs w:val="20"/>
                <w:lang w:bidi="ar"/>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1" w:hRule="atLeast"/>
        </w:trPr>
        <w:tc>
          <w:tcPr>
            <w:tcW w:w="376" w:type="dxa"/>
            <w:tcBorders>
              <w:top w:val="single" w:color="000000" w:sz="4" w:space="0"/>
              <w:tl2br w:val="nil"/>
              <w:tr2bl w:val="nil"/>
            </w:tcBorders>
            <w:shd w:val="clear" w:color="auto" w:fill="FFFFFF"/>
            <w:vAlign w:val="center"/>
          </w:tcPr>
          <w:p>
            <w:pPr>
              <w:widowControl/>
              <w:jc w:val="center"/>
              <w:textAlignment w:val="cente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w:t>
            </w:r>
          </w:p>
        </w:tc>
        <w:tc>
          <w:tcPr>
            <w:tcW w:w="1238" w:type="dxa"/>
            <w:tcBorders>
              <w:top w:val="single" w:color="000000" w:sz="4" w:space="0"/>
              <w:tl2br w:val="nil"/>
              <w:tr2bl w:val="nil"/>
            </w:tcBorders>
            <w:shd w:val="clear" w:color="auto" w:fill="FFFFFF"/>
            <w:vAlign w:val="center"/>
          </w:tcPr>
          <w:p>
            <w:pPr>
              <w:widowControl/>
              <w:jc w:val="center"/>
              <w:textAlignment w:val="cente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pPr>
            <w:r>
              <w:rPr>
                <w:rFonts w:hint="eastAsia" w:ascii="仿宋_GB2312" w:hAnsi="宋体" w:eastAsia="仿宋_GB2312" w:cs="仿宋_GB2312"/>
                <w:strike w:val="0"/>
                <w:color w:val="000000" w:themeColor="text1"/>
                <w:kern w:val="0"/>
                <w:sz w:val="20"/>
                <w:szCs w:val="20"/>
                <w:lang w:val="en-US" w:eastAsia="zh-CN" w:bidi="ar"/>
                <w14:textFill>
                  <w14:solidFill>
                    <w14:schemeClr w14:val="tx1"/>
                  </w14:solidFill>
                </w14:textFill>
              </w:rPr>
              <w:t>耕整地机械</w:t>
            </w:r>
          </w:p>
        </w:tc>
        <w:tc>
          <w:tcPr>
            <w:tcW w:w="1158" w:type="dxa"/>
            <w:tcBorders>
              <w:top w:val="single" w:color="000000" w:sz="4" w:space="0"/>
              <w:tl2br w:val="nil"/>
              <w:tr2bl w:val="nil"/>
            </w:tcBorders>
            <w:shd w:val="clear" w:color="auto" w:fill="FFFFFF"/>
            <w:vAlign w:val="center"/>
          </w:tcPr>
          <w:p>
            <w:pPr>
              <w:widowControl/>
              <w:jc w:val="center"/>
              <w:textAlignment w:val="cente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pPr>
            <w:r>
              <w:rPr>
                <w:rFonts w:hint="eastAsia" w:ascii="仿宋_GB2312" w:hAnsi="宋体" w:eastAsia="仿宋_GB2312" w:cs="仿宋_GB2312"/>
                <w:strike w:val="0"/>
                <w:color w:val="000000" w:themeColor="text1"/>
                <w:kern w:val="0"/>
                <w:sz w:val="20"/>
                <w:szCs w:val="20"/>
                <w:lang w:val="en-US" w:eastAsia="zh-CN" w:bidi="ar"/>
                <w14:textFill>
                  <w14:solidFill>
                    <w14:schemeClr w14:val="tx1"/>
                  </w14:solidFill>
                </w14:textFill>
              </w:rPr>
              <w:t>耕地机械</w:t>
            </w:r>
          </w:p>
        </w:tc>
        <w:tc>
          <w:tcPr>
            <w:tcW w:w="1535" w:type="dxa"/>
            <w:tcBorders>
              <w:top w:val="single" w:color="000000" w:sz="4" w:space="0"/>
              <w:tl2br w:val="nil"/>
              <w:tr2bl w:val="nil"/>
            </w:tcBorders>
            <w:shd w:val="clear" w:color="auto" w:fill="FFFFFF"/>
            <w:vAlign w:val="center"/>
          </w:tcPr>
          <w:p>
            <w:pPr>
              <w:widowControl/>
              <w:jc w:val="center"/>
              <w:textAlignment w:val="cente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pPr>
            <w:r>
              <w:rPr>
                <w:rFonts w:hint="eastAsia" w:ascii="仿宋_GB2312" w:hAnsi="宋体" w:eastAsia="仿宋_GB2312" w:cs="仿宋_GB2312"/>
                <w:strike w:val="0"/>
                <w:color w:val="000000" w:themeColor="text1"/>
                <w:kern w:val="0"/>
                <w:sz w:val="20"/>
                <w:szCs w:val="20"/>
                <w:lang w:val="en-US" w:eastAsia="zh-CN" w:bidi="ar"/>
                <w14:textFill>
                  <w14:solidFill>
                    <w14:schemeClr w14:val="tx1"/>
                  </w14:solidFill>
                </w14:textFill>
              </w:rPr>
              <w:t>旋耕机</w:t>
            </w:r>
          </w:p>
        </w:tc>
        <w:tc>
          <w:tcPr>
            <w:tcW w:w="1979" w:type="dxa"/>
            <w:tcBorders>
              <w:top w:val="single" w:color="000000" w:sz="4" w:space="0"/>
              <w:tl2br w:val="nil"/>
              <w:tr2bl w:val="nil"/>
            </w:tcBorders>
            <w:shd w:val="clear" w:color="auto" w:fill="FFFFFF"/>
            <w:vAlign w:val="center"/>
          </w:tcPr>
          <w:p>
            <w:pPr>
              <w:widowControl/>
              <w:jc w:val="center"/>
              <w:textAlignment w:val="cente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pPr>
            <w:r>
              <w:rPr>
                <w:rFonts w:hint="eastAsia" w:ascii="仿宋_GB2312" w:hAnsi="宋体" w:eastAsia="仿宋_GB2312" w:cs="仿宋_GB2312"/>
                <w:strike w:val="0"/>
                <w:color w:val="000000" w:themeColor="text1"/>
                <w:kern w:val="0"/>
                <w:sz w:val="20"/>
                <w:szCs w:val="20"/>
                <w:lang w:val="en-US" w:eastAsia="zh-CN" w:bidi="ar"/>
                <w14:textFill>
                  <w14:solidFill>
                    <w14:schemeClr w14:val="tx1"/>
                  </w14:solidFill>
                </w14:textFill>
              </w:rPr>
              <w:t>单轴1-1.5m 旋耕机</w:t>
            </w:r>
          </w:p>
        </w:tc>
        <w:tc>
          <w:tcPr>
            <w:tcW w:w="2960" w:type="dxa"/>
            <w:tcBorders>
              <w:top w:val="single" w:color="000000" w:sz="4" w:space="0"/>
              <w:tl2br w:val="nil"/>
              <w:tr2bl w:val="nil"/>
            </w:tcBorders>
            <w:shd w:val="clear" w:color="auto" w:fill="FFFFFF"/>
            <w:vAlign w:val="center"/>
          </w:tcPr>
          <w:p>
            <w:pPr>
              <w:widowControl/>
              <w:jc w:val="center"/>
              <w:textAlignment w:val="cente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pPr>
            <w:r>
              <w:rPr>
                <w:rFonts w:hint="eastAsia" w:ascii="仿宋_GB2312" w:hAnsi="宋体" w:eastAsia="仿宋_GB2312" w:cs="仿宋_GB2312"/>
                <w:strike w:val="0"/>
                <w:color w:val="000000" w:themeColor="text1"/>
                <w:kern w:val="0"/>
                <w:sz w:val="20"/>
                <w:szCs w:val="20"/>
                <w:lang w:val="en-US" w:eastAsia="zh-CN" w:bidi="ar"/>
                <w14:textFill>
                  <w14:solidFill>
                    <w14:schemeClr w14:val="tx1"/>
                  </w14:solidFill>
                </w14:textFill>
              </w:rPr>
              <w:t>单轴；1m≤耕幅＜1.5m</w:t>
            </w:r>
          </w:p>
        </w:tc>
        <w:tc>
          <w:tcPr>
            <w:tcW w:w="928" w:type="dxa"/>
            <w:tcBorders>
              <w:top w:val="single" w:color="000000" w:sz="4" w:space="0"/>
              <w:tl2br w:val="nil"/>
              <w:tr2bl w:val="nil"/>
            </w:tcBorders>
            <w:shd w:val="clear" w:color="auto" w:fill="FFFFFF"/>
            <w:vAlign w:val="center"/>
          </w:tcPr>
          <w:p>
            <w:pPr>
              <w:widowControl/>
              <w:jc w:val="center"/>
              <w:textAlignment w:val="center"/>
              <w:rPr>
                <w:rFonts w:hint="eastAsia" w:ascii="宋体" w:hAnsi="宋体" w:eastAsia="宋体" w:cs="宋体"/>
                <w:b/>
                <w:strike w:val="0"/>
                <w:color w:val="000000" w:themeColor="text1"/>
                <w:kern w:val="0"/>
                <w:sz w:val="20"/>
                <w:szCs w:val="20"/>
                <w:lang w:bidi="ar"/>
                <w14:textFill>
                  <w14:solidFill>
                    <w14:schemeClr w14:val="tx1"/>
                  </w14:solidFill>
                </w14:textFill>
              </w:rPr>
            </w:pPr>
            <w:r>
              <w:rPr>
                <w:rFonts w:hint="eastAsia" w:ascii="宋体" w:hAnsi="宋体" w:eastAsia="宋体" w:cs="宋体"/>
                <w:b/>
                <w:strike w:val="0"/>
                <w:color w:val="000000" w:themeColor="text1"/>
                <w:kern w:val="0"/>
                <w:sz w:val="20"/>
                <w:szCs w:val="20"/>
                <w:lang w:val="en-US" w:eastAsia="zh-CN" w:bidi="ar"/>
                <w14:textFill>
                  <w14:solidFill>
                    <w14:schemeClr w14:val="tx1"/>
                  </w14:solidFill>
                </w14:textFill>
              </w:rPr>
              <w:t>330</w:t>
            </w:r>
          </w:p>
        </w:tc>
        <w:tc>
          <w:tcPr>
            <w:tcW w:w="713" w:type="dxa"/>
            <w:tcBorders>
              <w:top w:val="single" w:color="000000" w:sz="4" w:space="0"/>
              <w:tl2br w:val="nil"/>
              <w:tr2bl w:val="nil"/>
            </w:tcBorders>
            <w:shd w:val="clear" w:color="auto" w:fill="FFFFFF"/>
            <w:vAlign w:val="center"/>
          </w:tcPr>
          <w:p>
            <w:pPr>
              <w:widowControl/>
              <w:jc w:val="center"/>
              <w:textAlignment w:val="center"/>
              <w:rPr>
                <w:rFonts w:hint="eastAsia" w:ascii="宋体" w:hAnsi="宋体" w:eastAsia="宋体" w:cs="宋体"/>
                <w:b/>
                <w:strike w:val="0"/>
                <w:color w:val="000000" w:themeColor="text1"/>
                <w:kern w:val="0"/>
                <w:sz w:val="20"/>
                <w:szCs w:val="20"/>
                <w:lang w:bidi="ar"/>
                <w14:textFill>
                  <w14:solidFill>
                    <w14:schemeClr w14:val="tx1"/>
                  </w14:solidFill>
                </w14:textFill>
              </w:rPr>
            </w:pPr>
            <w:r>
              <w:rPr>
                <w:rFonts w:hint="eastAsia" w:ascii="宋体" w:hAnsi="宋体" w:eastAsia="宋体" w:cs="宋体"/>
                <w:b/>
                <w:strike w:val="0"/>
                <w:color w:val="000000" w:themeColor="text1"/>
                <w:kern w:val="0"/>
                <w:sz w:val="20"/>
                <w:szCs w:val="20"/>
                <w:lang w:val="en-US" w:eastAsia="zh-CN" w:bidi="ar"/>
                <w14:textFill>
                  <w14:solidFill>
                    <w14:schemeClr w14:val="tx1"/>
                  </w14:solidFill>
                </w14:textFill>
              </w:rPr>
              <w:t>170</w:t>
            </w:r>
          </w:p>
        </w:tc>
        <w:tc>
          <w:tcPr>
            <w:tcW w:w="955" w:type="dxa"/>
            <w:tcBorders>
              <w:top w:val="single" w:color="000000" w:sz="4" w:space="0"/>
              <w:tl2br w:val="nil"/>
              <w:tr2bl w:val="nil"/>
            </w:tcBorders>
            <w:shd w:val="clear" w:color="auto" w:fill="FFFFFF"/>
            <w:vAlign w:val="center"/>
          </w:tcPr>
          <w:p>
            <w:pPr>
              <w:widowControl/>
              <w:jc w:val="center"/>
              <w:textAlignment w:val="center"/>
              <w:rPr>
                <w:rFonts w:hint="eastAsia" w:ascii="宋体" w:hAnsi="宋体" w:eastAsia="宋体" w:cs="宋体"/>
                <w:b/>
                <w:strike w:val="0"/>
                <w:color w:val="000000" w:themeColor="text1"/>
                <w:kern w:val="0"/>
                <w:sz w:val="20"/>
                <w:szCs w:val="20"/>
                <w:lang w:bidi="ar"/>
                <w14:textFill>
                  <w14:solidFill>
                    <w14:schemeClr w14:val="tx1"/>
                  </w14:solidFill>
                </w14:textFill>
              </w:rPr>
            </w:pPr>
            <w:r>
              <w:rPr>
                <w:rFonts w:hint="eastAsia" w:ascii="宋体" w:hAnsi="宋体" w:eastAsia="宋体" w:cs="宋体"/>
                <w:b/>
                <w:strike w:val="0"/>
                <w:color w:val="000000" w:themeColor="text1"/>
                <w:kern w:val="0"/>
                <w:sz w:val="20"/>
                <w:szCs w:val="20"/>
                <w:lang w:val="en-US" w:eastAsia="zh-CN" w:bidi="ar"/>
                <w14:textFill>
                  <w14:solidFill>
                    <w14:schemeClr w14:val="tx1"/>
                  </w14:solidFill>
                </w14:textFill>
              </w:rPr>
              <w:t>500</w:t>
            </w:r>
          </w:p>
        </w:tc>
        <w:tc>
          <w:tcPr>
            <w:tcW w:w="2017" w:type="dxa"/>
            <w:tcBorders>
              <w:top w:val="single" w:color="000000" w:sz="4" w:space="0"/>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1" w:hRule="atLeast"/>
        </w:trPr>
        <w:tc>
          <w:tcPr>
            <w:tcW w:w="376" w:type="dxa"/>
            <w:tcBorders>
              <w:top w:val="single" w:color="000000" w:sz="4" w:space="0"/>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w:t>
            </w:r>
          </w:p>
        </w:tc>
        <w:tc>
          <w:tcPr>
            <w:tcW w:w="1238" w:type="dxa"/>
            <w:tcBorders>
              <w:top w:val="single" w:color="000000" w:sz="4" w:space="0"/>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耕整地机械</w:t>
            </w:r>
          </w:p>
        </w:tc>
        <w:tc>
          <w:tcPr>
            <w:tcW w:w="1158" w:type="dxa"/>
            <w:tcBorders>
              <w:top w:val="single" w:color="000000" w:sz="4" w:space="0"/>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耕地机械</w:t>
            </w:r>
          </w:p>
        </w:tc>
        <w:tc>
          <w:tcPr>
            <w:tcW w:w="1535" w:type="dxa"/>
            <w:tcBorders>
              <w:top w:val="single" w:color="000000" w:sz="4" w:space="0"/>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旋耕机</w:t>
            </w:r>
          </w:p>
        </w:tc>
        <w:tc>
          <w:tcPr>
            <w:tcW w:w="1979" w:type="dxa"/>
            <w:tcBorders>
              <w:top w:val="single" w:color="000000" w:sz="4" w:space="0"/>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单轴1.5—2m旋耕机</w:t>
            </w:r>
          </w:p>
        </w:tc>
        <w:tc>
          <w:tcPr>
            <w:tcW w:w="2960" w:type="dxa"/>
            <w:tcBorders>
              <w:top w:val="single" w:color="000000" w:sz="4" w:space="0"/>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单轴；1.5m≤耕幅＜2m</w:t>
            </w:r>
          </w:p>
        </w:tc>
        <w:tc>
          <w:tcPr>
            <w:tcW w:w="928" w:type="dxa"/>
            <w:tcBorders>
              <w:top w:val="single" w:color="000000" w:sz="4" w:space="0"/>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930</w:t>
            </w:r>
          </w:p>
        </w:tc>
        <w:tc>
          <w:tcPr>
            <w:tcW w:w="713" w:type="dxa"/>
            <w:tcBorders>
              <w:top w:val="single" w:color="000000" w:sz="4" w:space="0"/>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770</w:t>
            </w:r>
          </w:p>
        </w:tc>
        <w:tc>
          <w:tcPr>
            <w:tcW w:w="955" w:type="dxa"/>
            <w:tcBorders>
              <w:top w:val="single" w:color="000000" w:sz="4" w:space="0"/>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1700</w:t>
            </w:r>
          </w:p>
        </w:tc>
        <w:tc>
          <w:tcPr>
            <w:tcW w:w="2017" w:type="dxa"/>
            <w:tcBorders>
              <w:top w:val="single" w:color="000000" w:sz="4" w:space="0"/>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耕整地机械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耕地机械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旋耕机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单轴2—2.5m旋耕机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单轴；2m≤耕幅＜2.5m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1800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2600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耕整地机械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耕地机械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旋耕机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单轴2.5m及以上旋耕机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单轴；耕幅≥2.5m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2300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2900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5</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耕整地机械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耕地机械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旋耕机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双轴1—1.5m旋耕机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双轴；1m≤耕幅＜1.5m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1200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6</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耕整地机械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耕地机械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旋耕机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双轴1.5—2m旋耕机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双轴；1.5m≤耕幅＜2m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1600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900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2500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耕整地机械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耕地机械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旋耕机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双轴2—2.5m旋耕机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双轴；2m≤耕幅＜2.5m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3100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3700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耕整地机械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耕地机械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旋耕机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双轴2.5m及以上旋耕机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双轴；耕幅≥2.5m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3400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9</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耕整地机械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耕地机械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旋耕机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1.2—2m 履带自走式旋耕机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型式：履带自走式；1.2m≤耕幅＜2m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8900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3100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12000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耕整地机械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耕地机械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旋耕机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2m及以上履带自走式旋耕机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型式：履带自走式；耕幅≥2m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15100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6900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22000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4"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11</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耕整地机械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耕地机械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开沟机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开沟深度50cm以下配套轮式拖拉机开沟机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配套轮式拖拉机；开沟深度＜50cm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1800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2"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12</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耕整地机械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整地机械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筑埂机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上幅宽25—30cm；埂高≥20cm</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上幅宽25—30cm；埂高≥20cm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5500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2500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5"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13</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种植施肥机械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播种机械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水稻直播机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8行及以上水稻直播机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8行及以上</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2500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14</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种植施肥机械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播种机械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水稻直播机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8—10行，自走四轮乘坐式水稻直播机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8—10行，自走四轮乘坐式</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20000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35000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15</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种植施肥机械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播种机械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水稻直播机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12行及以上，自走四轮乘坐式水稻直播机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12行及以上，自走四轮乘坐式</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27000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42000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4"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16</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种植施肥机械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育苗机械设备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秧盘播种成套设备（含床土处理）</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生产率200—500(盘/h)秧盘播种成套设备</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含铺底土、播种、洒水、覆土功能；200(盘/h)≤生产率＜500(盘/h)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1900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2700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4"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17</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种植施肥机械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育苗机械设备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秧盘播种成套设备（含床土处理）</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生产率500(盘/h)及以上秧盘播种成套设备</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含铺底土、播种、洒水、覆土功能；生产率≥500(盘/h)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3400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2600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4"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18</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种植施肥机械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育苗机械设备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秧盘播种成套设备（含床土处理）</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床土处理设备</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床土处理设备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19</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种植施肥机械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育苗机械设备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种子播前处理设备</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生产率≥1500</w:t>
            </w:r>
            <w:r>
              <w:rPr>
                <w:rStyle w:val="7"/>
                <w:rFonts w:hint="default"/>
                <w:strike w:val="0"/>
                <w:color w:val="000000" w:themeColor="text1"/>
                <w:lang w:bidi="ar"/>
                <w14:textFill>
                  <w14:solidFill>
                    <w14:schemeClr w14:val="tx1"/>
                  </w14:solidFill>
                </w14:textFill>
              </w:rPr>
              <w:t>㎏</w:t>
            </w:r>
            <w:r>
              <w:rPr>
                <w:rStyle w:val="8"/>
                <w:rFonts w:hint="default" w:hAnsi="宋体"/>
                <w:strike w:val="0"/>
                <w:color w:val="000000" w:themeColor="text1"/>
                <w:lang w:bidi="ar"/>
                <w14:textFill>
                  <w14:solidFill>
                    <w14:schemeClr w14:val="tx1"/>
                  </w14:solidFill>
                </w14:textFill>
              </w:rPr>
              <w:t>/h的等离子种子处理机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箱体式，等离子处理机生产率≥1500</w:t>
            </w:r>
            <w:r>
              <w:rPr>
                <w:rStyle w:val="7"/>
                <w:rFonts w:hint="default"/>
                <w:strike w:val="0"/>
                <w:color w:val="000000" w:themeColor="text1"/>
                <w:lang w:bidi="ar"/>
                <w14:textFill>
                  <w14:solidFill>
                    <w14:schemeClr w14:val="tx1"/>
                  </w14:solidFill>
                </w14:textFill>
              </w:rPr>
              <w:t>㎏</w:t>
            </w:r>
            <w:r>
              <w:rPr>
                <w:rStyle w:val="8"/>
                <w:rFonts w:hint="default" w:hAnsi="宋体"/>
                <w:strike w:val="0"/>
                <w:color w:val="000000" w:themeColor="text1"/>
                <w:lang w:bidi="ar"/>
                <w14:textFill>
                  <w14:solidFill>
                    <w14:schemeClr w14:val="tx1"/>
                  </w14:solidFill>
                </w14:textFill>
              </w:rPr>
              <w:t>/h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2100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8100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20</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种植施肥机械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育苗机械设备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种子播前处理设备</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箱体式全自动温控喷淋式种子催芽机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生产率≥400</w:t>
            </w:r>
            <w:r>
              <w:rPr>
                <w:rStyle w:val="7"/>
                <w:rFonts w:hint="default"/>
                <w:strike w:val="0"/>
                <w:color w:val="000000" w:themeColor="text1"/>
                <w:lang w:bidi="ar"/>
                <w14:textFill>
                  <w14:solidFill>
                    <w14:schemeClr w14:val="tx1"/>
                  </w14:solidFill>
                </w14:textFill>
              </w:rPr>
              <w:t>㎏</w:t>
            </w:r>
            <w:r>
              <w:rPr>
                <w:rStyle w:val="8"/>
                <w:rFonts w:hint="default" w:hAnsi="宋体"/>
                <w:strike w:val="0"/>
                <w:color w:val="000000" w:themeColor="text1"/>
                <w:lang w:bidi="ar"/>
                <w14:textFill>
                  <w14:solidFill>
                    <w14:schemeClr w14:val="tx1"/>
                  </w14:solidFill>
                </w14:textFill>
              </w:rPr>
              <w:t>/每批</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9"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21</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种植施肥机械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育苗机械设备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种子播前处理设备</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种子脱芒、清选机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种子脱芒、清选机</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900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6"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22</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种植施肥机械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栽植机械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水稻插秧机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6—7行四轮乘坐式水稻插秧机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四轮乘坐式；6、7行</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30000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38000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6" w:hRule="atLeast"/>
        </w:trPr>
        <w:tc>
          <w:tcPr>
            <w:tcW w:w="376" w:type="dxa"/>
            <w:tcBorders>
              <w:tl2br w:val="nil"/>
              <w:tr2bl w:val="nil"/>
            </w:tcBorders>
            <w:shd w:val="clear" w:color="auto" w:fill="FFFFFF"/>
            <w:vAlign w:val="center"/>
          </w:tcPr>
          <w:p>
            <w:pPr>
              <w:widowControl/>
              <w:jc w:val="center"/>
              <w:textAlignment w:val="center"/>
              <w:rPr>
                <w:rFonts w:hint="eastAsia" w:ascii="仿宋_GB2312" w:hAnsi="宋体" w:eastAsia="仿宋_GB2312" w:cs="仿宋_GB2312"/>
                <w:strike w:val="0"/>
                <w:color w:val="000000" w:themeColor="text1"/>
                <w:sz w:val="20"/>
                <w:szCs w:val="20"/>
                <w:lang w:val="en-US" w:eastAsia="zh-CN"/>
                <w14:textFill>
                  <w14:solidFill>
                    <w14:schemeClr w14:val="tx1"/>
                  </w14:solidFill>
                </w14:textFill>
              </w:rPr>
            </w:pPr>
            <w:r>
              <w:rPr>
                <w:rFonts w:hint="eastAsia" w:ascii="仿宋_GB2312" w:hAnsi="宋体" w:eastAsia="仿宋_GB2312" w:cs="仿宋_GB2312"/>
                <w:strike w:val="0"/>
                <w:color w:val="000000" w:themeColor="text1"/>
                <w:sz w:val="20"/>
                <w:szCs w:val="20"/>
                <w:lang w:val="en-US" w:eastAsia="zh-CN"/>
                <w14:textFill>
                  <w14:solidFill>
                    <w14:schemeClr w14:val="tx1"/>
                  </w14:solidFill>
                </w14:textFill>
              </w:rPr>
              <w:t>23</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种植施肥机械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栽植机械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水稻插秧机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8行及以上四轮乘坐式水稻插秧机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四轮乘坐式；8行及以上</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37400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12600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5"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24</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种植施肥机械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栽植机械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水稻插秧机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8行及以上四轮乘坐式水稻插秧机（含水稻侧深施肥装置）</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四轮乘坐式；8行及以上；有水稻侧深施肥装置</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37400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19600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57000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32"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25</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种植施肥机械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施肥机械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施肥机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水稻侧深施肥装置</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水稻侧深施肥装置</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4"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26</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田间管理机械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中耕机械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田园管理机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功率4kw及以上田园管理机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配套功率≥4kw</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1200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5"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27</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田间管理机械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植保机械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喷杆喷雾机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w:t>
            </w:r>
            <w:r>
              <w:rPr>
                <w:rFonts w:hint="eastAsia" w:ascii="仿宋_GB2312" w:hAnsi="宋体" w:eastAsia="仿宋_GB2312" w:cs="仿宋_GB2312"/>
                <w:strike w:val="0"/>
                <w:color w:val="000000" w:themeColor="text1"/>
                <w:kern w:val="0"/>
                <w:sz w:val="20"/>
                <w:szCs w:val="20"/>
                <w:lang w:val="en-US" w:eastAsia="zh-CN" w:bidi="ar"/>
                <w14:textFill>
                  <w14:solidFill>
                    <w14:schemeClr w14:val="tx1"/>
                  </w14:solidFill>
                </w14:textFill>
              </w:rPr>
              <w:t>1</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 xml:space="preserve"> 马力以下遥控自走式四轮转向喷杆喷雾机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功率＜1</w:t>
            </w:r>
            <w:r>
              <w:rPr>
                <w:rFonts w:hint="eastAsia" w:ascii="仿宋_GB2312" w:hAnsi="宋体" w:eastAsia="仿宋_GB2312" w:cs="仿宋_GB2312"/>
                <w:strike w:val="0"/>
                <w:color w:val="000000" w:themeColor="text1"/>
                <w:kern w:val="0"/>
                <w:sz w:val="20"/>
                <w:szCs w:val="20"/>
                <w:lang w:val="en-US" w:eastAsia="zh-CN" w:bidi="ar"/>
                <w14:textFill>
                  <w14:solidFill>
                    <w14:schemeClr w14:val="tx1"/>
                  </w14:solidFill>
                </w14:textFill>
              </w:rPr>
              <w:t>1</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马力；药箱≥200L；喷杆长度≥8m；离地间隙≥0.8m；型式：遥控自走式；四轮驱动；四轮转向</w:t>
            </w:r>
          </w:p>
        </w:tc>
        <w:tc>
          <w:tcPr>
            <w:tcW w:w="928" w:type="dxa"/>
            <w:tcBorders>
              <w:tl2br w:val="nil"/>
              <w:tr2bl w:val="nil"/>
            </w:tcBorders>
            <w:shd w:val="clear" w:color="auto" w:fill="FFFFFF"/>
            <w:vAlign w:val="center"/>
          </w:tcPr>
          <w:p>
            <w:pPr>
              <w:widowControl/>
              <w:jc w:val="center"/>
              <w:textAlignment w:val="center"/>
              <w:rPr>
                <w:rFonts w:hint="default" w:ascii="宋体" w:hAnsi="宋体" w:eastAsia="宋体" w:cs="宋体"/>
                <w:b/>
                <w:strike w:val="0"/>
                <w:color w:val="000000" w:themeColor="text1"/>
                <w:sz w:val="20"/>
                <w:szCs w:val="20"/>
                <w:lang w:val="en-US" w:eastAsia="zh-CN"/>
                <w14:textFill>
                  <w14:solidFill>
                    <w14:schemeClr w14:val="tx1"/>
                  </w14:solidFill>
                </w14:textFill>
              </w:rPr>
            </w:pPr>
            <w:r>
              <w:rPr>
                <w:rFonts w:hint="eastAsia" w:ascii="宋体" w:hAnsi="宋体" w:eastAsia="宋体" w:cs="宋体"/>
                <w:b/>
                <w:strike w:val="0"/>
                <w:color w:val="000000" w:themeColor="text1"/>
                <w:sz w:val="20"/>
                <w:szCs w:val="20"/>
                <w:lang w:val="en-US" w:eastAsia="zh-CN"/>
                <w14:textFill>
                  <w14:solidFill>
                    <w14:schemeClr w14:val="tx1"/>
                  </w14:solidFill>
                </w14:textFill>
              </w:rPr>
              <w:t>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8100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8100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3"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28</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田间管理机械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植保机械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喷杆喷雾机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11-18 马力自走式四轮转向喷杆喷雾机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11 马力＜功率＜18 马力；药箱≥200L；喷杆长度≥8m；离地间隙≥0.8m；型式：自走式；四轮驱动；四轮转向</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5400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2700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8100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3"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29</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田间管理机械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植保机械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喷杆喷雾机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18—50 马力自走式四轮转向喷杆喷雾机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18 马力≤功率＜50 马力；药箱≥400L；喷杆长度≥8m；离地间隙≥0.8m；型式：自走式；四轮驱动；四轮转向</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15700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7800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23500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3"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30</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田间管理机械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植保机械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喷杆喷雾机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50—100 马力自走式四轮转向喷杆喷雾机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50 马力≤功率＜100 马力；药箱≥700L；喷杆长度≥10m；离地间隙≥0.8m；型式：自走式；四轮驱动；四轮转向</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17400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8700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26100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2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31</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田间管理机械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植保机械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植保无人驾驶航空器</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10-20L 多旋翼植保无人驾驶航空器</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10L≤药液箱额定容量＜20L；多旋翼；电动、油动、油电混动；电动须配置智能电池系统，含智能电池2 组及以上；具有避障系统；具有RTK 的高精度卫星导航定位系统；具有电子围栏</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10000</w:t>
            </w:r>
          </w:p>
        </w:tc>
        <w:tc>
          <w:tcPr>
            <w:tcW w:w="2017" w:type="dxa"/>
            <w:vMerge w:val="restart"/>
            <w:tcBorders>
              <w:tl2br w:val="nil"/>
              <w:tr2bl w:val="nil"/>
            </w:tcBorders>
            <w:shd w:val="clear" w:color="auto" w:fill="FFFFFF"/>
            <w:vAlign w:val="center"/>
          </w:tcPr>
          <w:p>
            <w:pPr>
              <w:widowControl/>
              <w:snapToGrid w:val="0"/>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1.多旋翼植保无人驾驶航空器是由两个以上旋翼（含两个）组成，并通过多个旋翼在空气中旋转产生升力和拉力实现飞行并进行施药作业的无人飞机。</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br w:type="textWrapping"/>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 xml:space="preserve">   2．智能电池系统由智能电池和智能电池充电器组成，智能电池能与飞控及充电器进行信息互换，具备低压报警、过充过放过流过温保护、充放电使用次数显示和电量提示等功能。</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br w:type="textWrapping"/>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 xml:space="preserve">   3．避障系统是指通过雷达或多目视觉等传感器主动检测障碍物并能实时归避的系统，通常有前避障、前后避障或绕障，不含使用航线规划绕障。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2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32</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田间管理机械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植保机械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植保无人驾驶航空器</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20-30L 多旋翼植保无人驾驶航空器</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20L≤药液箱额定容量＜30L；多旋翼；电动、油动、油电混动；电动须配置智能电池系统，含智能电池2 组及以上；具有避障系统；具有RTK 的高精度卫星导航定位系统；具有电子围栏</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9000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15000</w:t>
            </w:r>
          </w:p>
        </w:tc>
        <w:tc>
          <w:tcPr>
            <w:tcW w:w="2017" w:type="dxa"/>
            <w:vMerge w:val="continue"/>
            <w:tcBorders>
              <w:tl2br w:val="nil"/>
              <w:tr2bl w:val="nil"/>
            </w:tcBorders>
            <w:shd w:val="clear" w:color="auto" w:fill="FFFFFF"/>
            <w:vAlign w:val="center"/>
          </w:tcPr>
          <w:p>
            <w:pPr>
              <w:jc w:val="center"/>
              <w:rPr>
                <w:rFonts w:ascii="仿宋_GB2312" w:hAnsi="宋体" w:eastAsia="仿宋_GB2312" w:cs="仿宋_GB2312"/>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76"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33</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田间管理机械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植保机械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植保无人驾驶航空器</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30L 及以上多旋翼植保无人驾驶航空器</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药液箱额定容量≥30L；多旋翼；电动、油动、油电混动；电动须配置智能电池系统，含智能电池2 组及以上；具有避障系统；具有RTK 的高精度卫星导航定位系统；具有电子围栏</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12000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20000</w:t>
            </w:r>
          </w:p>
        </w:tc>
        <w:tc>
          <w:tcPr>
            <w:tcW w:w="2017" w:type="dxa"/>
            <w:vMerge w:val="continue"/>
            <w:tcBorders>
              <w:tl2br w:val="nil"/>
              <w:tr2bl w:val="nil"/>
            </w:tcBorders>
            <w:shd w:val="clear" w:color="auto" w:fill="FFFFFF"/>
            <w:vAlign w:val="center"/>
          </w:tcPr>
          <w:p>
            <w:pPr>
              <w:jc w:val="center"/>
              <w:rPr>
                <w:rFonts w:ascii="仿宋_GB2312" w:hAnsi="宋体" w:eastAsia="仿宋_GB2312" w:cs="仿宋_GB2312"/>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6"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34</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田间管理机械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修剪机械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果树修剪机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果树修剪机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电动（锂电池容量＞4Ah）、剪切直径≥25mm。气动树木（花草）修剪机；修剪机具有安全保护功能</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79"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35</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谷物收获机械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自走轮式谷物联合收割机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6—7kg/s自走轮式谷物联合收割机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6kg/s≤喂入量＜7kg/s；自走轮式；喂入方式：全喂入；符合上海市“三合一”试点相关要求，加装二维码标识及物联网监控设备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37900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10800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48700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3"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36</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谷物收获机械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自走轮式谷物联合收割机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7—9kg/s及以上自走轮式谷物联合收割机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7kg/s≤喂入量＜9kg/s；自走轮式；喂入方式：全喂入；符合上海市“三合一”试点相关要求，加装二维码标识及物联网监控设备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40300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11500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51800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3"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37</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谷物收获机械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自走轮式谷物联合收割机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9kg/s及以上自走轮式谷物联合收割机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喂入量≥9kg/s；自走轮式；喂入方式：全喂入；符合上海市“三合一”试点相关要求，加装二维码标识及物联网监控设备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40300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70000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110300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37"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38</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谷物收获机械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自走履带式谷物联合收割机</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br w:type="textWrapping"/>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（全喂入）</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2.1—3kg/s自走履带式谷物联合收割机（全喂入）；包含3—4kg/s自走履带式水稻联合收割机（全喂入）</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2.1kg/s≤喂入量＜3kg/s，3kg/s≤水</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br w:type="textWrapping"/>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稻机喂入量＜4kg/s；自走履带式；喂入方式：全喂入；符合上海市“三合一”试点相关要求，加装二维码标识及物联网监控设备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24600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12400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37000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2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39</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谷物收获机械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自走履带式谷物联合收割机</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br w:type="textWrapping"/>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（全喂入）</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3—4kg/s自走履带式谷物联合收割机（全喂入）；包含4kg/s及以上自走履带式水稻联合收割机（全喂入）</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3kg/s≤喂入量＜4kg/s；水稻机喂入量</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br w:type="textWrapping"/>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≥4kg/s；自走履带式；喂入方式：全喂入；符合上海市“三合一”试点相关要求，加装二维码标识及物联网监控设备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28800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12200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41000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3"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40</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谷物收获机械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自走履带式谷物联合收割机</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br w:type="textWrapping"/>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（全喂入）</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4kg/s及以上自走履带式谷物联合收割机（全喂入）</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4kg/s≤喂入量；自走履带式；喂入方式：全喂入；符合上海市“三合一”试点相关要求，加装二维码标识及物联网监控设备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31000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46000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79"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41</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谷物收获机械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半喂入联合收割机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4行及以上、功率35-85马力半喂入联合收割机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收获行数≥4行；喂入方式：半喂入；35≦功率＜85马力；符合上海市“三合一”试点相关要求，加装二维码标识及物联网监控设备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20000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70000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3"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42</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谷物收获机械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半喂入联合收割机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4行及以上、功率85马力及以上半喂入联合收割机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收获行数≥4行；喂入方式：半喂入；功率85马力及以上；符合上海市“三合一”试点相关要求，加装二维码标识及物联网监控设备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70000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120000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4"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43</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根茎作物收获机械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薯类收获机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1—1.5m分段式薯类收获机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分段收获；1m≤作业幅宽＜1.5m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2800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44</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根茎作物收获机械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薯类收获机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1.5m及以上分段式薯类收获机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分段收获；作业幅宽≥1.5m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4500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45</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根茎作物收获机械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薯类收获机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薯类联合收获机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联合收获，包含挖掘、抖土、分离、集装等功能</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12000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27000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46</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饲料作物收获机械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打（压）捆机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压缩室截面积（宽×高）0.102m</w:t>
            </w:r>
            <w:r>
              <w:rPr>
                <w:rFonts w:hint="eastAsia" w:ascii="仿宋_GB2312" w:hAnsi="宋体" w:eastAsia="仿宋_GB2312" w:cs="仿宋_GB2312"/>
                <w:strike w:val="0"/>
                <w:color w:val="000000" w:themeColor="text1"/>
                <w:kern w:val="0"/>
                <w:sz w:val="20"/>
                <w:szCs w:val="20"/>
                <w:vertAlign w:val="superscript"/>
                <w:lang w:bidi="ar"/>
                <w14:textFill>
                  <w14:solidFill>
                    <w14:schemeClr w14:val="tx1"/>
                  </w14:solidFill>
                </w14:textFill>
              </w:rPr>
              <w:t>2</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 xml:space="preserve"> 及以上方捆捡拾压捆机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方捆；压缩室截面积（宽×高）≥</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br w:type="textWrapping"/>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0.102m</w:t>
            </w:r>
            <w:r>
              <w:rPr>
                <w:rFonts w:hint="eastAsia" w:ascii="仿宋_GB2312" w:hAnsi="宋体" w:eastAsia="仿宋_GB2312" w:cs="仿宋_GB2312"/>
                <w:strike w:val="0"/>
                <w:color w:val="000000" w:themeColor="text1"/>
                <w:kern w:val="0"/>
                <w:sz w:val="20"/>
                <w:szCs w:val="20"/>
                <w:vertAlign w:val="superscript"/>
                <w:lang w:bidi="ar"/>
                <w14:textFill>
                  <w14:solidFill>
                    <w14:schemeClr w14:val="tx1"/>
                  </w14:solidFill>
                </w14:textFill>
              </w:rPr>
              <w:t>2</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；打结器数量≥2 个；捡拾宽度≥0.7m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5400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2600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5"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47</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饲料作物收获机械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打（压）捆机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压缩室截面积（宽×高）0.1344m</w:t>
            </w:r>
            <w:r>
              <w:rPr>
                <w:rFonts w:hint="eastAsia" w:ascii="仿宋_GB2312" w:hAnsi="宋体" w:eastAsia="仿宋_GB2312" w:cs="仿宋_GB2312"/>
                <w:strike w:val="0"/>
                <w:color w:val="000000" w:themeColor="text1"/>
                <w:kern w:val="0"/>
                <w:sz w:val="20"/>
                <w:szCs w:val="20"/>
                <w:vertAlign w:val="superscript"/>
                <w:lang w:bidi="ar"/>
                <w14:textFill>
                  <w14:solidFill>
                    <w14:schemeClr w14:val="tx1"/>
                  </w14:solidFill>
                </w14:textFill>
              </w:rPr>
              <w:t>2</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及以上方捆捡拾压捆机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方捆；压缩室截面积（宽×高）≥</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br w:type="textWrapping"/>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0.1344m</w:t>
            </w:r>
            <w:r>
              <w:rPr>
                <w:rFonts w:hint="eastAsia" w:ascii="仿宋_GB2312" w:hAnsi="宋体" w:eastAsia="仿宋_GB2312" w:cs="仿宋_GB2312"/>
                <w:strike w:val="0"/>
                <w:color w:val="000000" w:themeColor="text1"/>
                <w:kern w:val="0"/>
                <w:sz w:val="20"/>
                <w:szCs w:val="20"/>
                <w:vertAlign w:val="superscript"/>
                <w:lang w:bidi="ar"/>
                <w14:textFill>
                  <w14:solidFill>
                    <w14:schemeClr w14:val="tx1"/>
                  </w14:solidFill>
                </w14:textFill>
              </w:rPr>
              <w:t>2</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；打结器数量≥2 个；捡拾宽度≥1.2m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10800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5200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16000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5"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48</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饲料作物收获机械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打（压）捆机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压缩室截面积（宽×高）0.154m</w:t>
            </w:r>
            <w:r>
              <w:rPr>
                <w:rFonts w:hint="eastAsia" w:ascii="仿宋_GB2312" w:hAnsi="宋体" w:eastAsia="仿宋_GB2312" w:cs="仿宋_GB2312"/>
                <w:strike w:val="0"/>
                <w:color w:val="000000" w:themeColor="text1"/>
                <w:kern w:val="0"/>
                <w:sz w:val="20"/>
                <w:szCs w:val="20"/>
                <w:vertAlign w:val="superscript"/>
                <w:lang w:bidi="ar"/>
                <w14:textFill>
                  <w14:solidFill>
                    <w14:schemeClr w14:val="tx1"/>
                  </w14:solidFill>
                </w14:textFill>
              </w:rPr>
              <w:t>2</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 xml:space="preserve"> 及以上方捆捡拾压捆机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方捆；压缩室截面积（宽×高）≥</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br w:type="textWrapping"/>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0.154m</w:t>
            </w:r>
            <w:r>
              <w:rPr>
                <w:rFonts w:hint="eastAsia" w:ascii="仿宋_GB2312" w:hAnsi="宋体" w:eastAsia="仿宋_GB2312" w:cs="仿宋_GB2312"/>
                <w:strike w:val="0"/>
                <w:color w:val="000000" w:themeColor="text1"/>
                <w:kern w:val="0"/>
                <w:sz w:val="20"/>
                <w:szCs w:val="20"/>
                <w:vertAlign w:val="superscript"/>
                <w:lang w:bidi="ar"/>
                <w14:textFill>
                  <w14:solidFill>
                    <w14:schemeClr w14:val="tx1"/>
                  </w14:solidFill>
                </w14:textFill>
              </w:rPr>
              <w:t>2</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；打结器数量≥2 个；捡拾宽度≥1.7m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16300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24300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5"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49</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饲料作物收获机械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打（压）捆机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压缩室截面积（宽×高）0.162m</w:t>
            </w:r>
            <w:r>
              <w:rPr>
                <w:rFonts w:hint="eastAsia" w:ascii="仿宋_GB2312" w:hAnsi="宋体" w:eastAsia="仿宋_GB2312" w:cs="仿宋_GB2312"/>
                <w:strike w:val="0"/>
                <w:color w:val="000000" w:themeColor="text1"/>
                <w:kern w:val="0"/>
                <w:sz w:val="20"/>
                <w:szCs w:val="20"/>
                <w:vertAlign w:val="superscript"/>
                <w:lang w:bidi="ar"/>
                <w14:textFill>
                  <w14:solidFill>
                    <w14:schemeClr w14:val="tx1"/>
                  </w14:solidFill>
                </w14:textFill>
              </w:rPr>
              <w:t>2</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 xml:space="preserve"> 及以上方捆捡拾压捆机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方捆；压缩室截面积（宽×高）≥</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br w:type="textWrapping"/>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0.162m</w:t>
            </w:r>
            <w:r>
              <w:rPr>
                <w:rFonts w:hint="eastAsia" w:ascii="仿宋_GB2312" w:hAnsi="宋体" w:eastAsia="仿宋_GB2312" w:cs="仿宋_GB2312"/>
                <w:strike w:val="0"/>
                <w:color w:val="000000" w:themeColor="text1"/>
                <w:kern w:val="0"/>
                <w:sz w:val="20"/>
                <w:szCs w:val="20"/>
                <w:vertAlign w:val="superscript"/>
                <w:lang w:bidi="ar"/>
                <w14:textFill>
                  <w14:solidFill>
                    <w14:schemeClr w14:val="tx1"/>
                  </w14:solidFill>
                </w14:textFill>
              </w:rPr>
              <w:t>2</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；打结器数量≥2 个；捡拾宽度≥2.2m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21600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10400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32000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3"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50</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饲料作物收获机械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打（压）捆机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压缩室截面积（宽×高）0.1998m</w:t>
            </w:r>
            <w:r>
              <w:rPr>
                <w:rFonts w:hint="eastAsia" w:ascii="仿宋_GB2312" w:hAnsi="宋体" w:eastAsia="仿宋_GB2312" w:cs="仿宋_GB2312"/>
                <w:strike w:val="0"/>
                <w:color w:val="000000" w:themeColor="text1"/>
                <w:kern w:val="0"/>
                <w:sz w:val="20"/>
                <w:szCs w:val="20"/>
                <w:vertAlign w:val="superscript"/>
                <w:lang w:bidi="ar"/>
                <w14:textFill>
                  <w14:solidFill>
                    <w14:schemeClr w14:val="tx1"/>
                  </w14:solidFill>
                </w14:textFill>
              </w:rPr>
              <w:t>2</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及以上方捆捡拾压捆机（3 个及以上打结器）</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方捆；压缩室截面积（宽×高）≥</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br w:type="textWrapping"/>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0.1998m</w:t>
            </w:r>
            <w:r>
              <w:rPr>
                <w:rFonts w:hint="eastAsia" w:ascii="仿宋_GB2312" w:hAnsi="宋体" w:eastAsia="仿宋_GB2312" w:cs="仿宋_GB2312"/>
                <w:strike w:val="0"/>
                <w:color w:val="000000" w:themeColor="text1"/>
                <w:kern w:val="0"/>
                <w:sz w:val="20"/>
                <w:szCs w:val="20"/>
                <w:vertAlign w:val="superscript"/>
                <w:lang w:bidi="ar"/>
                <w14:textFill>
                  <w14:solidFill>
                    <w14:schemeClr w14:val="tx1"/>
                  </w14:solidFill>
                </w14:textFill>
              </w:rPr>
              <w:t>2</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；打结器数量≥3 个；捡拾宽度≥2.2m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31600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46600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5"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51</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饲料作物收获机械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打（压）捆机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压缩室直径0.5m 及上圆捆</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br w:type="textWrapping"/>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捡拾压捆机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圆捆；压缩室直径≥0.5m；压缩室宽度≥0.7m；捡拾宽度≥0.7m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5600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2700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8300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3"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52</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饲料作物收获机械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打（压）捆机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压缩室直径0.8m 及以上圆捆捡拾压捆机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圆捆；压缩室直径≥0.8m；压缩室宽度≥0.8m；捡拾宽度≥1.2m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12000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5800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17800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3"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53</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饲料作物收获机械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打（压）捆机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压缩室直径1m 及以上圆捆捡拾压捆机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圆捆；压缩室直径≥1m；压缩室宽度≥1m；捡拾宽度≥1.7m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16300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24300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3"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54</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饲料作物收获机械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打（压）捆机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压缩室直径1.2m 及以上圆捆捡拾压捆机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圆捆；压缩室直径≥1.2m；压缩室宽度≥1.2m；捡拾宽度≥2.2m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24300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12000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36300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3"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55</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饲料作物收获机械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打（压）捆机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压缩室直径0.52m 及以上圆捆压捆机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圆捆；压缩室直径≥0.52m；压缩室宽度≥0.52m；功率≥4kW</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5600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2700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8300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5"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56</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饲料作物收获机械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打（压）捆机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压缩室截面积（宽×高）0.081m</w:t>
            </w:r>
            <w:r>
              <w:rPr>
                <w:rFonts w:hint="eastAsia" w:ascii="仿宋_GB2312" w:hAnsi="宋体" w:eastAsia="仿宋_GB2312" w:cs="仿宋_GB2312"/>
                <w:strike w:val="0"/>
                <w:color w:val="000000" w:themeColor="text1"/>
                <w:kern w:val="0"/>
                <w:sz w:val="20"/>
                <w:szCs w:val="20"/>
                <w:vertAlign w:val="superscript"/>
                <w:lang w:bidi="ar"/>
                <w14:textFill>
                  <w14:solidFill>
                    <w14:schemeClr w14:val="tx1"/>
                  </w14:solidFill>
                </w14:textFill>
              </w:rPr>
              <w:t>2</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 xml:space="preserve"> 及以上方捆压捆机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方捆；压缩室截面积（宽×高）≥</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br w:type="textWrapping"/>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0.081m</w:t>
            </w:r>
            <w:r>
              <w:rPr>
                <w:rFonts w:hint="eastAsia" w:ascii="仿宋_GB2312" w:hAnsi="宋体" w:eastAsia="仿宋_GB2312" w:cs="仿宋_GB2312"/>
                <w:strike w:val="0"/>
                <w:color w:val="000000" w:themeColor="text1"/>
                <w:kern w:val="0"/>
                <w:sz w:val="20"/>
                <w:szCs w:val="20"/>
                <w:vertAlign w:val="superscript"/>
                <w:lang w:bidi="ar"/>
                <w14:textFill>
                  <w14:solidFill>
                    <w14:schemeClr w14:val="tx1"/>
                  </w14:solidFill>
                </w14:textFill>
              </w:rPr>
              <w:t>2</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；7.5kW≤功率＜15kW</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2300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3300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5"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57</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饲料作物收获机械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打（压）捆机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压缩室截面积（宽×高）0.105m</w:t>
            </w:r>
            <w:r>
              <w:rPr>
                <w:rFonts w:hint="eastAsia" w:ascii="仿宋_GB2312" w:hAnsi="宋体" w:eastAsia="仿宋_GB2312" w:cs="仿宋_GB2312"/>
                <w:strike w:val="0"/>
                <w:color w:val="000000" w:themeColor="text1"/>
                <w:kern w:val="0"/>
                <w:sz w:val="20"/>
                <w:szCs w:val="20"/>
                <w:vertAlign w:val="superscript"/>
                <w:lang w:bidi="ar"/>
                <w14:textFill>
                  <w14:solidFill>
                    <w14:schemeClr w14:val="tx1"/>
                  </w14:solidFill>
                </w14:textFill>
              </w:rPr>
              <w:t>2</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 xml:space="preserve"> 及以上方捆压捆机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方捆；压缩室截面积（宽×高）≥</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br w:type="textWrapping"/>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0.105m</w:t>
            </w:r>
            <w:r>
              <w:rPr>
                <w:rFonts w:hint="eastAsia" w:ascii="仿宋_GB2312" w:hAnsi="宋体" w:eastAsia="仿宋_GB2312" w:cs="仿宋_GB2312"/>
                <w:strike w:val="0"/>
                <w:color w:val="000000" w:themeColor="text1"/>
                <w:kern w:val="0"/>
                <w:sz w:val="20"/>
                <w:szCs w:val="20"/>
                <w:vertAlign w:val="superscript"/>
                <w:lang w:bidi="ar"/>
                <w14:textFill>
                  <w14:solidFill>
                    <w14:schemeClr w14:val="tx1"/>
                  </w14:solidFill>
                </w14:textFill>
              </w:rPr>
              <w:t>2</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；功率≥15kW</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5400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2600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3"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58</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饲料作物收获机械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打（压）捆机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压缩室截面积（宽×高）0.0936m</w:t>
            </w:r>
            <w:r>
              <w:rPr>
                <w:rFonts w:hint="eastAsia" w:ascii="仿宋_GB2312" w:hAnsi="宋体" w:eastAsia="仿宋_GB2312" w:cs="仿宋_GB2312"/>
                <w:strike w:val="0"/>
                <w:color w:val="000000" w:themeColor="text1"/>
                <w:kern w:val="0"/>
                <w:sz w:val="20"/>
                <w:szCs w:val="20"/>
                <w:vertAlign w:val="superscript"/>
                <w:lang w:bidi="ar"/>
                <w14:textFill>
                  <w14:solidFill>
                    <w14:schemeClr w14:val="tx1"/>
                  </w14:solidFill>
                </w14:textFill>
              </w:rPr>
              <w:t>2</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及以上无打结器自动套袋方捆捡拾压捆机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方捆；压缩室截面积（宽×高）≥</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br w:type="textWrapping"/>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0.0936m</w:t>
            </w:r>
            <w:r>
              <w:rPr>
                <w:rFonts w:hint="eastAsia" w:ascii="仿宋_GB2312" w:hAnsi="宋体" w:eastAsia="仿宋_GB2312" w:cs="仿宋_GB2312"/>
                <w:strike w:val="0"/>
                <w:color w:val="000000" w:themeColor="text1"/>
                <w:kern w:val="0"/>
                <w:sz w:val="20"/>
                <w:szCs w:val="20"/>
                <w:vertAlign w:val="superscript"/>
                <w:lang w:bidi="ar"/>
                <w14:textFill>
                  <w14:solidFill>
                    <w14:schemeClr w14:val="tx1"/>
                  </w14:solidFill>
                </w14:textFill>
              </w:rPr>
              <w:t>2</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；捡拾宽度≥1.7m；自动套袋</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16300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24300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3"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59</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饲料作物收获机械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打（压）捆机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压缩室截面积（宽×高）0.1344m</w:t>
            </w:r>
            <w:r>
              <w:rPr>
                <w:rFonts w:hint="eastAsia" w:ascii="仿宋_GB2312" w:hAnsi="宋体" w:eastAsia="仿宋_GB2312" w:cs="仿宋_GB2312"/>
                <w:strike w:val="0"/>
                <w:color w:val="000000" w:themeColor="text1"/>
                <w:kern w:val="0"/>
                <w:sz w:val="20"/>
                <w:szCs w:val="20"/>
                <w:vertAlign w:val="superscript"/>
                <w:lang w:bidi="ar"/>
                <w14:textFill>
                  <w14:solidFill>
                    <w14:schemeClr w14:val="tx1"/>
                  </w14:solidFill>
                </w14:textFill>
              </w:rPr>
              <w:t>2</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及以上无打结器自动套袋方捆捡拾压捆机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方捆；压缩室截面积（宽×高）≥</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br w:type="textWrapping"/>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0.1344m</w:t>
            </w:r>
            <w:r>
              <w:rPr>
                <w:rFonts w:hint="eastAsia" w:ascii="仿宋_GB2312" w:hAnsi="宋体" w:eastAsia="仿宋_GB2312" w:cs="仿宋_GB2312"/>
                <w:strike w:val="0"/>
                <w:color w:val="000000" w:themeColor="text1"/>
                <w:kern w:val="0"/>
                <w:sz w:val="20"/>
                <w:szCs w:val="20"/>
                <w:vertAlign w:val="superscript"/>
                <w:lang w:bidi="ar"/>
                <w14:textFill>
                  <w14:solidFill>
                    <w14:schemeClr w14:val="tx1"/>
                  </w14:solidFill>
                </w14:textFill>
              </w:rPr>
              <w:t>2</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；捡拾宽度≥2.2m；自动套袋</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21600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10400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32000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60</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饲料作物收获机械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打（压）捆机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压缩室直径1m 及以上带割台自走式圆捆打捆机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圆捆；自走式；捡拾宽度≥1.7m；压缩室直径≥1m；压缩室宽度≥0.85m；捡拾器结构型式：圆盘式割台</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30000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80000</w:t>
            </w:r>
          </w:p>
        </w:tc>
        <w:tc>
          <w:tcPr>
            <w:tcW w:w="201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eastAsia="宋体" w:cs="宋体"/>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18"/>
                <w:szCs w:val="18"/>
                <w:lang w:bidi="ar"/>
                <w14:textFill>
                  <w14:solidFill>
                    <w14:schemeClr w14:val="tx1"/>
                  </w14:solidFill>
                </w14:textFill>
              </w:rPr>
              <w:t>工作部件和行走装置由自带发动机驱动，并且在行走过程中利用自带收获或捡拾台等部件对作物连续完成收获，打捆作业过程的机械</w:t>
            </w:r>
            <w:r>
              <w:rPr>
                <w:rFonts w:hint="eastAsia" w:ascii="宋体" w:hAnsi="宋体" w:eastAsia="宋体" w:cs="宋体"/>
                <w:strike w:val="0"/>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4"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61</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茎秆收集处理机械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秸秆粉碎还田机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1.5—2m秸秆粉碎还田机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1.5m≤作业幅宽＜2m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1800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1800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3600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62</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茎秆收集处理机械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秸秆粉碎还田机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2—2.5m秸秆粉碎还田机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2m≤作业幅宽＜2.5m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2100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1700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3800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4"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63</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清选机械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风筛清选机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风筛清选，生产率3—5t/h粮食清选机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风筛清选，3t/h≤生产率＜5t/h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1800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3200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64</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清选机械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风筛清选机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风筛清选，生产率5—15t/h粮食清选机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风筛清选，5t/h≤生产率＜15t/h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3400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10100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13500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65</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清选机械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风筛清选机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风筛清选，生产率15—25t/h粮食清选机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风筛清选，15t/h≤生产率＜25t/h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20000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66</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清选机械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风筛清选机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风筛清选，生产率25t/h及以上粮食清选机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风筛清选，生产率≥25t/h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7000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18000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25000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4"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67</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清选机械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重力清选机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重力清选，生产率3—5t/h粮食清选机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重力清选，3t/h≤生产率＜5t/h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1800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3200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68</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清选机械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重力清选机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重力清选，生产率5—15t/h粮食清选机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重力清选，5t/h≤生产率＜15t/h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3400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10100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13500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69</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清选机械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重力清选机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重力清选，生产率15—25t/h粮食清选机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重力清选，15t/h≤生产率＜25t/h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20000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70</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清选机械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重力清选机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重力清选，生产率25t/h及以上粮食清选机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重力清选，生产率≥25t/h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7000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18000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25000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4"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71</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清选机械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窝眼清选机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窝眼清选，生产率3—5t/h粮食清选机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窝眼清选，3t/h≤生产率＜5t/h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1800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3200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72</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清选机械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窝眼清选机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窝眼清选，生产率5—15t/h粮食清选机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窝眼清选，5t/h≤生产率＜15t/h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3400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10100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13500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73</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清选机械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窝眼清选机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窝眼清选，生产率15—25t/h粮食清选机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窝眼清选，15t/h≤生产率＜25t/h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20000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74</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清选机械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窝眼清选机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窝眼清选，生产率25t/h及以上粮食清选机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窝眼清选，生产率≥25t/h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7000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18000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25000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4"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75</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清选机械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复式清选机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复式清选，生产率3—5t/h粮食清选机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复式清选，3t/h≤生产率＜5t/h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1800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3200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76</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清选机械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复式清选机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复式清选，生产率5—15t/h粮食清选机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复式清选，5t/h≤生产率＜15t/h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3400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10100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13500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77</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清选机械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复式清选机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复式清选，生产率15—25t/h粮食清选机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复式清选，15t/h≤生产率＜25t/h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20000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78</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清选机械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复式清选机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复式清选，生产率25t/h及以上粮食清选机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复式清选，生产率≥25t/h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7000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18000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25000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4"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79</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干燥机械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谷物烘干机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批处理量4—10t循环式谷物烘干机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4t≤批处理量＜10t；循环式</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15900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11000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26900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80</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干燥机械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谷物烘干机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批处理量10—20t循环式谷物烘干机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10t≤批处理量＜20t；循环式</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22600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22600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45200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81</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干燥机械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谷物烘干机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批处理量20—30t循环式谷物烘干机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20t≤批处理量＜30t；循环式</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29000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29000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58000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82</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收获后处理机械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干燥机械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谷物烘干机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批处理量30t及以上循环式谷物烘干机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批处理量≥30t；循环式</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46900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46900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93800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4"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83</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农用搬运机械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运输机械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农用挂车</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吨位≥8吨，自卸</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吨位≥8吨，自卸</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24000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24000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84</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农用搬运机械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运输机械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农用挂车</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吨位＜8吨，自卸</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吨位＜8吨，自卸</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12000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12000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4"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85</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农用搬运机械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运输机械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田园搬运机</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br w:type="textWrapping"/>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（田间运输机）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功率3-5kw，自走履带式田园搬运机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3≤功率＜5kw，自走履带式、液压自卸田园搬运机</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6"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86</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排灌机械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水泵</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潜水电泵</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2.2kw以下潜水电泵</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电机功率＜2.2kw</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120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87</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排灌机械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水泵</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潜水电泵</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2.2—7.5kw潜水电泵</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2.2kw≤电机功率＜7.5kw</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88</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排灌机械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水泵</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潜水电泵</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7.5—9.2kw潜水电泵</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7.5kw≤电机功率＜9.2kw</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700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89</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排灌机械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水泵</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潜水电泵</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9.2—18.5kw潜水电泵</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9.2kw≤电机功率＜18.5kw</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750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900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2"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90</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畜牧机械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畜产品采集加工机械设备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挤奶机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24-40 杯组鱼骨式挤奶机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24≤杯组数＜40；型式：鱼骨式；脉动器型式：电子；计量方式：电子计量；脱杯方式：自动</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90900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45000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135900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5"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91</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畜牧机械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畜产品采集加工机械设备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挤奶机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40 杯组及以上鱼骨式挤奶机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杯组数≥40；型式：鱼骨式；脉动器型式：电子；计量方式：电子计量；脱杯方式：自动</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120000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60000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180000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5"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92</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畜牧机械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畜产品采集加工机械设备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挤奶机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16-20 杯组并列式挤奶机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16≤杯组数＜20；型式：并列式；脉动器型式：电子；计量方式：电子计量；脱杯方式：自动</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100000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150000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93</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畜牧机械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畜产品采集加工机械设备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挤奶机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20 杯组及以上并列（转盘）式挤奶机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杯组数≥20；型式：并列（转盘）式；脉动器型式：电子；计量方式：电子计量；脱杯方式：自动</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120000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60000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180000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7"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94</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畜牧机械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畜产品采集加工机械设备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挤奶机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自动挤奶设备</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套杯时间≤120s</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120000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60000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180000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4"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95</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畜牧机械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畜产品采集加工机械设备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贮奶（冷藏）罐</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1000-3000L 非全自动清洗冷藏罐</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1000L≤容量＜3000L；清洗方式：非全自动清洗</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3500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1700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5200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96</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畜牧机械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畜产品采集加工机械设备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贮奶（冷藏）罐</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3000-6000L 非全自动清洗冷藏罐</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3000L≤容量＜6000L；清洗方式：非全自动清洗</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10300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5150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15450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97</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畜牧机械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畜产品采集加工机械设备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贮奶（冷藏）罐</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6000L 及以上非全自动清洗冷藏罐</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容量≥6000L；清洗方式：非全自动清洗</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19200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9600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28800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98</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畜牧机械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畜产品采集加工机械设备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贮奶（冷藏）罐</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1000-3000L全自动清洗冷藏罐</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1000L≤容量＜3000L；清洗方式：全自动清洗</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3800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1900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5700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99</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畜牧机械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畜产品采集加工机械设备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贮奶（冷藏）罐</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3000-6000L 全自动清洗冷藏罐</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3000L≤容量＜6000L；清洗方式：全自动清洗</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10800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5400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16200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100</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畜牧机械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畜产品采集加工机械设备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贮奶（冷藏）罐</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6000L 及以上全自动清洗冷藏罐</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容量≥6000L；清洗方式：全自动清洗</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21200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10600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31800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4"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101</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畜牧机械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畜产品采集加工机械设备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贮奶（冷藏）罐</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速冷设备</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额定生产率≥1500L/h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20000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70000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4"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102</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水产机械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eastAsia="zh-CN" w:bidi="ar"/>
                <w14:textFill>
                  <w14:solidFill>
                    <w14:schemeClr w14:val="tx1"/>
                  </w14:solidFill>
                </w14:textFill>
              </w:rPr>
              <w:t>水产</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养殖机械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投饲机（含投饲无人船）</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普通投饲机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普通投饲机</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15"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103</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农业废弃物利用处理设备</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废弃物处理设备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有机废弃物好氧发酵翻堆机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自走式，电机功率≥30kw，工作幅宽≥3.2m</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自走式，电机功率≥30kw，工作幅宽≥3.2m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35000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25000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60000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9"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104</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农业废弃物利用处理设备</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废弃物处理设备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有机废弃物好氧发酵翻堆机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自走式，电机功率＜30KW，工作幅宽≥3.2m</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自走式，电机功率＜30KW，工作幅宽≥3.2m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25000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20000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45000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79"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105</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30—40马力四轮驱动拖拉机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30马力≤功率＜40马力；驱动方式：四轮驱动；符合上海市“三合一”试点相关要求，加装二维码标识及物联网监控设备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9000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12000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3"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106</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40—50马力四轮驱动拖拉机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40马力≤功率＜50马力；驱动方式：四轮驱动；符合上海市“三合一”试点相关要求，加装二维码标识及物联网监控设备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9900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6300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16200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3"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107</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50—60马力四轮驱动拖拉机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50马力≤功率＜60马力；驱动方式：四轮驱动；符合上海市“三合一”试点相关要求，加装二维码标识及物联网监控设备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10900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6500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17400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3"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108</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60—70马力四轮驱动拖拉机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60马力≤功率＜70马力；驱动方式：四轮驱动；符合上海市“三合一”试点相关要求，加装二维码标识及物联网监控设备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12000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20000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2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109</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70—80马力四轮驱动拖拉机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70马力≤功率＜80马力；驱动方式：四轮驱动；最小使用比质量K≥</w:t>
            </w:r>
            <w:r>
              <w:rPr>
                <w:rFonts w:hint="eastAsia" w:ascii="仿宋_GB2312" w:hAnsi="宋体" w:eastAsia="仿宋_GB2312" w:cs="仿宋_GB2312"/>
                <w:strike w:val="0"/>
                <w:color w:val="000000" w:themeColor="text1"/>
                <w:kern w:val="0"/>
                <w:sz w:val="20"/>
                <w:szCs w:val="20"/>
                <w:lang w:val="en-US" w:eastAsia="zh-CN" w:bidi="ar"/>
                <w14:textFill>
                  <w14:solidFill>
                    <w14:schemeClr w14:val="tx1"/>
                  </w14:solidFill>
                </w14:textFill>
              </w:rPr>
              <w:t>38</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kg/kW。符合上海市“三合一”试点相关要求，加装二维码标识及物联网监控设备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15300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10600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25900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2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110</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80—90马力四轮驱动拖拉机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80马力≤功率＜90马力；驱动方式：四轮驱动；最小使用比质量K≥40kg/kW。符合上海市“三合一”试点相关要求，加装二维码标识及物联网监控设备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18500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10500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29000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7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111</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80—90马力四轮驱动动力换挡拖拉机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80马力≤功率＜90马力；驱动方式：四轮驱动；最小使用比质量K≥40kg/kW。换挡方式：部分动力换挡、动力换挡/换向、无级变速。符合上海市“三合一”试点相关要求，加装二维码标识及物联网监控设备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21500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11000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32500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2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112</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90—100马力四轮驱动拖拉机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90马力≤功率＜100马力；驱动方式：四轮驱动；最小使用比质量K≥40kg/kW。符合上海市“三合一”试点相关要求，加装二维码标识及物联网监控设备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21500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18000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39500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7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113</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90—100马力四轮驱动动力换挡拖拉机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90马力≤功率＜100马力；驱动方式：四轮驱动；最小使用比质量K≥40kg/kW。换挡方式：部分动力换挡、动力换挡/换向、无级变速。符合上海市“三合一”试点相关要求，加装二维码标识及物联网监控设备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24500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19600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44100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2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114</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100—120马力四轮驱动拖拉机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100马力≤功率＜120马力；驱动方式：四轮驱动；最小使用比质量K≥43kg/kW。符合上海市“三合一”试点相关要求，加装二维码标识及物联网监控设备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24500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18000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42500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7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115</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100—120马力四轮驱动动力换挡拖拉机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100马力≤功率＜120马力；驱动方式：四轮驱动；最小使用比质量K≥43kg/kW。换挡方式：部分动力换挡、动力换挡/换向、无级变速。符合上海市“三合一”试点相关要求，加装二维码标识及物联网监控设备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27500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25600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53100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20" w:hRule="atLeast"/>
        </w:trPr>
        <w:tc>
          <w:tcPr>
            <w:tcW w:w="376" w:type="dxa"/>
            <w:tcBorders>
              <w:tl2br w:val="nil"/>
              <w:tr2bl w:val="nil"/>
            </w:tcBorders>
            <w:shd w:val="clear" w:color="auto" w:fill="FFFFFF"/>
            <w:vAlign w:val="center"/>
          </w:tcPr>
          <w:p>
            <w:pPr>
              <w:widowControl/>
              <w:jc w:val="center"/>
              <w:textAlignment w:val="center"/>
              <w:rPr>
                <w:rFonts w:hint="eastAsia" w:ascii="仿宋_GB2312" w:hAnsi="宋体" w:eastAsia="仿宋_GB2312" w:cs="仿宋_GB2312"/>
                <w:strike w:val="0"/>
                <w:color w:val="000000" w:themeColor="text1"/>
                <w:sz w:val="20"/>
                <w:szCs w:val="20"/>
                <w:lang w:val="en-US" w:eastAsia="zh-CN"/>
                <w14:textFill>
                  <w14:solidFill>
                    <w14:schemeClr w14:val="tx1"/>
                  </w14:solidFill>
                </w14:textFill>
              </w:rPr>
            </w:pPr>
            <w:r>
              <w:rPr>
                <w:rFonts w:hint="eastAsia" w:ascii="仿宋_GB2312" w:hAnsi="宋体" w:eastAsia="仿宋_GB2312" w:cs="仿宋_GB2312"/>
                <w:strike w:val="0"/>
                <w:color w:val="000000" w:themeColor="text1"/>
                <w:sz w:val="20"/>
                <w:szCs w:val="20"/>
                <w:lang w:val="en-US" w:eastAsia="zh-CN"/>
                <w14:textFill>
                  <w14:solidFill>
                    <w14:schemeClr w14:val="tx1"/>
                  </w14:solidFill>
                </w14:textFill>
              </w:rPr>
              <w:t>116</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120—140马力四轮驱动拖拉机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120马力≤功率＜140马力；驱动方式：四轮驱动；最小使用比质量K≥43kg/kW。符合上海市“三合一”试点相关要求，加装二维码标识及物联网监控设备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31900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20000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51900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7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117</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strike w:val="0"/>
                <w:color w:val="000000" w:themeColor="text1"/>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120—140马力四轮驱动动力换挡拖拉机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120马力≤功率＜140马力；驱动方式：四轮驱动；最小使用比质量K≥43kg/kW。换挡方式：部分动力换挡、动力换挡/换向、无级变速。符合上海市“三合一”试点相关要求，加装二维码标识及物联网监控设备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34900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23100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58000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2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118</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140—160马力四轮驱动拖拉机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140马力≤功率＜160马力；驱动方式：四轮驱动；最小使用比质量K≥43kg/kW。符合上海市“三合一”试点相关要求，加装二维码标识及物联网监控设备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38800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25000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63800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7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119</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140—160马力四轮驱动动力换挡拖拉机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140马力≤功率＜160马力；驱动方式：四轮驱动；最小使用比质量K≥43kg/kW。换挡方式：部分动力换挡、动力换挡/换向、无级变速。符合上海市“三合一”试点相关要求，加装二维码标识及物联网监控设备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42800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26000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68800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20" w:hRule="atLeast"/>
        </w:trPr>
        <w:tc>
          <w:tcPr>
            <w:tcW w:w="376" w:type="dxa"/>
            <w:tcBorders>
              <w:tl2br w:val="nil"/>
              <w:tr2bl w:val="nil"/>
            </w:tcBorders>
            <w:shd w:val="clear" w:color="auto" w:fill="FFFFFF"/>
            <w:vAlign w:val="center"/>
          </w:tcPr>
          <w:p>
            <w:pPr>
              <w:widowControl/>
              <w:jc w:val="center"/>
              <w:textAlignment w:val="center"/>
              <w:rPr>
                <w:rFonts w:hint="eastAsia" w:ascii="仿宋_GB2312" w:hAnsi="宋体" w:eastAsia="仿宋_GB2312" w:cs="仿宋_GB2312"/>
                <w:strike w:val="0"/>
                <w:color w:val="000000" w:themeColor="text1"/>
                <w:sz w:val="20"/>
                <w:szCs w:val="20"/>
                <w:lang w:val="en-US" w:eastAsia="zh-CN"/>
                <w14:textFill>
                  <w14:solidFill>
                    <w14:schemeClr w14:val="tx1"/>
                  </w14:solidFill>
                </w14:textFill>
              </w:rPr>
            </w:pPr>
            <w:r>
              <w:rPr>
                <w:rFonts w:hint="eastAsia" w:ascii="仿宋_GB2312" w:hAnsi="宋体" w:eastAsia="仿宋_GB2312" w:cs="仿宋_GB2312"/>
                <w:strike w:val="0"/>
                <w:color w:val="000000" w:themeColor="text1"/>
                <w:sz w:val="20"/>
                <w:szCs w:val="20"/>
                <w:lang w:val="en-US" w:eastAsia="zh-CN"/>
                <w14:textFill>
                  <w14:solidFill>
                    <w14:schemeClr w14:val="tx1"/>
                  </w14:solidFill>
                </w14:textFill>
              </w:rPr>
              <w:t>120</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160—180马力四轮驱动拖拉机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160马力≤功率＜180马力；驱动方式：四轮驱动；最小使用比质量K≥43kg/kW。符合上海市“三合一”试点相关要求，加装二维码标识及物联网监控设备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45700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26300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72000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7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121</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160—180马力四轮驱动动力换挡拖拉机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160马力≤功率＜180马力；驱动方式：四轮驱动；最小使用比质量K≥43kg/kW。换挡方式：部分动力换挡、动力换挡/换向、无级变速。符合上海市“三合一”试点相关要求，加装二维码标识及物联网监控设备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49700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27300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77000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20"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122</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180—200马力四轮驱动拖拉机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180马力≤功率＜200马力；驱动方式：四轮驱动；最小使用比质量K≥43kg/kW。符合上海市“三合一”试点相关要求，加装二维码标识及物联网监控设备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51200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23800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75000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7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123</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180—200马力四轮驱动动力换挡拖拉机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180马力≤功率＜200马力；驱动方式：四轮驱动；最小使用比质量K≥43kg/kW。换挡方式：部分动力换挡、动力换挡/换向、无级变速。符合上海市“三合一”试点相关要求，加装二维码标识及物联网监控设备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55200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24800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80000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3" w:hRule="atLeast"/>
        </w:trPr>
        <w:tc>
          <w:tcPr>
            <w:tcW w:w="376" w:type="dxa"/>
            <w:tcBorders>
              <w:tl2br w:val="nil"/>
              <w:tr2bl w:val="nil"/>
            </w:tcBorders>
            <w:shd w:val="clear" w:color="auto" w:fill="FFFFFF"/>
            <w:vAlign w:val="center"/>
          </w:tcPr>
          <w:p>
            <w:pPr>
              <w:widowControl/>
              <w:jc w:val="center"/>
              <w:textAlignment w:val="center"/>
              <w:rPr>
                <w:rFonts w:hint="eastAsia" w:ascii="仿宋_GB2312" w:hAnsi="宋体" w:eastAsia="仿宋_GB2312" w:cs="仿宋_GB2312"/>
                <w:strike w:val="0"/>
                <w:color w:val="000000" w:themeColor="text1"/>
                <w:sz w:val="20"/>
                <w:szCs w:val="20"/>
                <w:lang w:val="en-US" w:eastAsia="zh-CN"/>
                <w14:textFill>
                  <w14:solidFill>
                    <w14:schemeClr w14:val="tx1"/>
                  </w14:solidFill>
                </w14:textFill>
              </w:rPr>
            </w:pPr>
            <w:r>
              <w:rPr>
                <w:rFonts w:hint="eastAsia" w:ascii="仿宋_GB2312" w:hAnsi="宋体" w:eastAsia="仿宋_GB2312" w:cs="仿宋_GB2312"/>
                <w:strike w:val="0"/>
                <w:color w:val="000000" w:themeColor="text1"/>
                <w:sz w:val="20"/>
                <w:szCs w:val="20"/>
                <w:lang w:val="en-US" w:eastAsia="zh-CN"/>
                <w14:textFill>
                  <w14:solidFill>
                    <w14:schemeClr w14:val="tx1"/>
                  </w14:solidFill>
                </w14:textFill>
              </w:rPr>
              <w:t>124</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200马力及以上四轮驱动拖拉机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功率≥200马力；驱动方式：四轮驱动；最小使用比质量K≥43kg/kW。符合上海市“三合一”试点相关要求，加装二维码标识及物联网监控设备</w:t>
            </w:r>
          </w:p>
        </w:tc>
        <w:tc>
          <w:tcPr>
            <w:tcW w:w="928" w:type="dxa"/>
            <w:tcBorders>
              <w:tl2br w:val="nil"/>
              <w:tr2bl w:val="nil"/>
            </w:tcBorders>
            <w:shd w:val="clear" w:color="auto" w:fill="FFFFFF"/>
            <w:vAlign w:val="center"/>
          </w:tcPr>
          <w:p>
            <w:pPr>
              <w:keepNext w:val="0"/>
              <w:keepLines w:val="0"/>
              <w:widowControl/>
              <w:suppressLineNumbers w:val="0"/>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63200</w:t>
            </w:r>
          </w:p>
        </w:tc>
        <w:tc>
          <w:tcPr>
            <w:tcW w:w="713" w:type="dxa"/>
            <w:tcBorders>
              <w:tl2br w:val="nil"/>
              <w:tr2bl w:val="nil"/>
            </w:tcBorders>
            <w:shd w:val="clear" w:color="auto" w:fill="FFFFFF"/>
            <w:vAlign w:val="center"/>
          </w:tcPr>
          <w:p>
            <w:pPr>
              <w:keepNext w:val="0"/>
              <w:keepLines w:val="0"/>
              <w:widowControl/>
              <w:suppressLineNumbers w:val="0"/>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32000</w:t>
            </w:r>
          </w:p>
        </w:tc>
        <w:tc>
          <w:tcPr>
            <w:tcW w:w="955" w:type="dxa"/>
            <w:tcBorders>
              <w:tl2br w:val="nil"/>
              <w:tr2bl w:val="nil"/>
            </w:tcBorders>
            <w:shd w:val="clear" w:color="auto" w:fill="FFFFFF"/>
            <w:vAlign w:val="center"/>
          </w:tcPr>
          <w:p>
            <w:pPr>
              <w:keepNext w:val="0"/>
              <w:keepLines w:val="0"/>
              <w:widowControl/>
              <w:suppressLineNumbers w:val="0"/>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95200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7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125</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轮式拖拉机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200马力及以上四轮驱动动力换挡拖拉机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功率≥200马力；驱动方式：四轮驱动；最小使用比质量K≥43kg/kW。换挡方式：部分动力换挡、动力换挡/换向、无级变速。符合上海市“三合一”试点相关要求，加装二维码标识及物联网监控设备</w:t>
            </w:r>
          </w:p>
        </w:tc>
        <w:tc>
          <w:tcPr>
            <w:tcW w:w="928" w:type="dxa"/>
            <w:tcBorders>
              <w:tl2br w:val="nil"/>
              <w:tr2bl w:val="nil"/>
            </w:tcBorders>
            <w:shd w:val="clear" w:color="auto" w:fill="FFFFFF"/>
            <w:vAlign w:val="center"/>
          </w:tcPr>
          <w:p>
            <w:pPr>
              <w:keepNext w:val="0"/>
              <w:keepLines w:val="0"/>
              <w:widowControl/>
              <w:suppressLineNumbers w:val="0"/>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67200</w:t>
            </w:r>
          </w:p>
        </w:tc>
        <w:tc>
          <w:tcPr>
            <w:tcW w:w="713" w:type="dxa"/>
            <w:tcBorders>
              <w:tl2br w:val="nil"/>
              <w:tr2bl w:val="nil"/>
            </w:tcBorders>
            <w:shd w:val="clear" w:color="auto" w:fill="FFFFFF"/>
            <w:vAlign w:val="center"/>
          </w:tcPr>
          <w:p>
            <w:pPr>
              <w:keepNext w:val="0"/>
              <w:keepLines w:val="0"/>
              <w:widowControl/>
              <w:suppressLineNumbers w:val="0"/>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35000</w:t>
            </w:r>
          </w:p>
        </w:tc>
        <w:tc>
          <w:tcPr>
            <w:tcW w:w="955" w:type="dxa"/>
            <w:tcBorders>
              <w:tl2br w:val="nil"/>
              <w:tr2bl w:val="nil"/>
            </w:tcBorders>
            <w:shd w:val="clear" w:color="auto" w:fill="FFFFFF"/>
            <w:vAlign w:val="center"/>
          </w:tcPr>
          <w:p>
            <w:pPr>
              <w:keepNext w:val="0"/>
              <w:keepLines w:val="0"/>
              <w:widowControl/>
              <w:suppressLineNumbers w:val="0"/>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102200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5"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126</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履带式拖拉机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50-70 马力轻型履带式拖拉机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50 马力≤功率＜70 马力；驱动方式：履带式，橡胶履带</w:t>
            </w:r>
            <w:r>
              <w:rPr>
                <w:rFonts w:hint="eastAsia" w:ascii="仿宋_GB2312" w:hAnsi="宋体" w:eastAsia="仿宋_GB2312" w:cs="仿宋_GB2312"/>
                <w:strike w:val="0"/>
                <w:color w:val="000000" w:themeColor="text1"/>
                <w:kern w:val="0"/>
                <w:sz w:val="20"/>
                <w:szCs w:val="20"/>
                <w:lang w:eastAsia="zh-CN" w:bidi="ar"/>
                <w14:textFill>
                  <w14:solidFill>
                    <w14:schemeClr w14:val="tx1"/>
                  </w14:solidFill>
                </w14:textFill>
              </w:rPr>
              <w:t>。</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符合上海市“三合一”试点相关要求，加装二维码标识及物联网监控设备</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14400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6900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21300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69"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127</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动力机械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拖拉机</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履带式拖拉机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70-100 马力轻型履带式拖拉机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70 马力≤功率＜100 马力；驱动方式：履带式，橡胶履带</w:t>
            </w:r>
            <w:r>
              <w:rPr>
                <w:rFonts w:hint="eastAsia" w:ascii="仿宋_GB2312" w:hAnsi="宋体" w:eastAsia="仿宋_GB2312" w:cs="仿宋_GB2312"/>
                <w:strike w:val="0"/>
                <w:color w:val="000000" w:themeColor="text1"/>
                <w:kern w:val="0"/>
                <w:sz w:val="20"/>
                <w:szCs w:val="20"/>
                <w:lang w:eastAsia="zh-CN" w:bidi="ar"/>
                <w14:textFill>
                  <w14:solidFill>
                    <w14:schemeClr w14:val="tx1"/>
                  </w14:solidFill>
                </w14:textFill>
              </w:rPr>
              <w:t>。</w:t>
            </w: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符合上海市“三合一”试点相关要求，加装二维码标识及物联网监控设备</w:t>
            </w:r>
            <w:bookmarkStart w:id="0" w:name="_GoBack"/>
            <w:bookmarkEnd w:id="0"/>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17200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8500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25700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3"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128</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设施农业设备</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温室大棚设备</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电动卷膜机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电动卷膜机</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电动卷膜机</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4"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129</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其他机械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其他机械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驱动耙</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2—3m驱动耙</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2m≤作业幅宽＜3m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1400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2400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3"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130</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其他机械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其他机械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驱动耙</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3—4m驱动耙</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3m≤作业幅宽＜4m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4500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131</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其他机械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其他机械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驱动耙</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4m及以上驱动耙</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作业幅宽≥4m</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2500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6500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8" w:hRule="atLeast"/>
        </w:trPr>
        <w:tc>
          <w:tcPr>
            <w:tcW w:w="376"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132</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其他机械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其他机械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驱动耙</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4m及以上耙、不带驱动</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作业幅宽≥4m、不带驱动</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3000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1500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4500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2" w:hRule="atLeast"/>
        </w:trPr>
        <w:tc>
          <w:tcPr>
            <w:tcW w:w="376" w:type="dxa"/>
            <w:tcBorders>
              <w:tl2br w:val="nil"/>
              <w:tr2bl w:val="nil"/>
            </w:tcBorders>
            <w:shd w:val="clear" w:color="auto" w:fill="FFFFFF"/>
            <w:vAlign w:val="center"/>
          </w:tcPr>
          <w:p>
            <w:pPr>
              <w:widowControl/>
              <w:jc w:val="center"/>
              <w:textAlignment w:val="center"/>
              <w:rPr>
                <w:rFonts w:hint="eastAsia" w:ascii="仿宋_GB2312" w:hAnsi="宋体" w:eastAsia="仿宋_GB2312" w:cs="仿宋_GB2312"/>
                <w:strike w:val="0"/>
                <w:color w:val="000000" w:themeColor="text1"/>
                <w:sz w:val="20"/>
                <w:szCs w:val="20"/>
                <w:lang w:val="en-US" w:eastAsia="zh-CN"/>
                <w14:textFill>
                  <w14:solidFill>
                    <w14:schemeClr w14:val="tx1"/>
                  </w14:solidFill>
                </w14:textFill>
              </w:rPr>
            </w:pPr>
            <w:r>
              <w:rPr>
                <w:rFonts w:hint="eastAsia" w:ascii="仿宋_GB2312" w:hAnsi="宋体" w:eastAsia="仿宋_GB2312" w:cs="仿宋_GB2312"/>
                <w:strike w:val="0"/>
                <w:color w:val="000000" w:themeColor="text1"/>
                <w:sz w:val="20"/>
                <w:szCs w:val="20"/>
                <w:lang w:val="en-US" w:eastAsia="zh-CN"/>
                <w14:textFill>
                  <w14:solidFill>
                    <w14:schemeClr w14:val="tx1"/>
                  </w14:solidFill>
                </w14:textFill>
              </w:rPr>
              <w:t>133</w:t>
            </w:r>
          </w:p>
        </w:tc>
        <w:tc>
          <w:tcPr>
            <w:tcW w:w="123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其他机械</w:t>
            </w:r>
          </w:p>
        </w:tc>
        <w:tc>
          <w:tcPr>
            <w:tcW w:w="1158"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其他机械</w:t>
            </w:r>
          </w:p>
        </w:tc>
        <w:tc>
          <w:tcPr>
            <w:tcW w:w="1535"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粮食输送机</w:t>
            </w:r>
          </w:p>
        </w:tc>
        <w:tc>
          <w:tcPr>
            <w:tcW w:w="1979"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谷物提升机、埋刮板输送机，工作效率≤50t/h</w:t>
            </w:r>
          </w:p>
        </w:tc>
        <w:tc>
          <w:tcPr>
            <w:tcW w:w="2960" w:type="dxa"/>
            <w:tcBorders>
              <w:tl2br w:val="nil"/>
              <w:tr2bl w:val="nil"/>
            </w:tcBorders>
            <w:shd w:val="clear" w:color="auto" w:fill="FFFFFF"/>
            <w:vAlign w:val="center"/>
          </w:tcPr>
          <w:p>
            <w:pPr>
              <w:widowControl/>
              <w:jc w:val="center"/>
              <w:textAlignment w:val="center"/>
              <w:rPr>
                <w:rFonts w:ascii="仿宋_GB2312" w:hAnsi="宋体" w:eastAsia="仿宋_GB2312" w:cs="仿宋_GB2312"/>
                <w:strike w:val="0"/>
                <w:color w:val="000000" w:themeColor="text1"/>
                <w:sz w:val="20"/>
                <w:szCs w:val="20"/>
                <w14:textFill>
                  <w14:solidFill>
                    <w14:schemeClr w14:val="tx1"/>
                  </w14:solidFill>
                </w14:textFill>
              </w:rPr>
            </w:pPr>
            <w:r>
              <w:rPr>
                <w:rFonts w:hint="eastAsia" w:ascii="仿宋_GB2312" w:hAnsi="宋体" w:eastAsia="仿宋_GB2312" w:cs="仿宋_GB2312"/>
                <w:strike w:val="0"/>
                <w:color w:val="000000" w:themeColor="text1"/>
                <w:kern w:val="0"/>
                <w:sz w:val="20"/>
                <w:szCs w:val="20"/>
                <w:lang w:bidi="ar"/>
                <w14:textFill>
                  <w14:solidFill>
                    <w14:schemeClr w14:val="tx1"/>
                  </w14:solidFill>
                </w14:textFill>
              </w:rPr>
              <w:t>谷物提升机、埋刮板输送机，工作效率≤50t/h</w:t>
            </w:r>
          </w:p>
        </w:tc>
        <w:tc>
          <w:tcPr>
            <w:tcW w:w="928"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0</w:t>
            </w:r>
          </w:p>
        </w:tc>
        <w:tc>
          <w:tcPr>
            <w:tcW w:w="713"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50000</w:t>
            </w:r>
          </w:p>
        </w:tc>
        <w:tc>
          <w:tcPr>
            <w:tcW w:w="955" w:type="dxa"/>
            <w:tcBorders>
              <w:tl2br w:val="nil"/>
              <w:tr2bl w:val="nil"/>
            </w:tcBorders>
            <w:shd w:val="clear" w:color="auto" w:fill="FFFFFF"/>
            <w:vAlign w:val="center"/>
          </w:tcPr>
          <w:p>
            <w:pPr>
              <w:widowControl/>
              <w:jc w:val="center"/>
              <w:textAlignment w:val="center"/>
              <w:rPr>
                <w:rFonts w:ascii="宋体" w:hAnsi="宋体" w:eastAsia="宋体" w:cs="宋体"/>
                <w:b/>
                <w:strike w:val="0"/>
                <w:color w:val="000000" w:themeColor="text1"/>
                <w:sz w:val="20"/>
                <w:szCs w:val="20"/>
                <w14:textFill>
                  <w14:solidFill>
                    <w14:schemeClr w14:val="tx1"/>
                  </w14:solidFill>
                </w14:textFill>
              </w:rPr>
            </w:pPr>
            <w:r>
              <w:rPr>
                <w:rFonts w:hint="eastAsia" w:ascii="宋体" w:hAnsi="宋体" w:eastAsia="宋体" w:cs="宋体"/>
                <w:b/>
                <w:strike w:val="0"/>
                <w:color w:val="000000" w:themeColor="text1"/>
                <w:kern w:val="0"/>
                <w:sz w:val="20"/>
                <w:szCs w:val="20"/>
                <w:lang w:bidi="ar"/>
                <w14:textFill>
                  <w14:solidFill>
                    <w14:schemeClr w14:val="tx1"/>
                  </w14:solidFill>
                </w14:textFill>
              </w:rPr>
              <w:t>50000</w:t>
            </w:r>
          </w:p>
        </w:tc>
        <w:tc>
          <w:tcPr>
            <w:tcW w:w="2017" w:type="dxa"/>
            <w:tcBorders>
              <w:tl2br w:val="nil"/>
              <w:tr2bl w:val="nil"/>
            </w:tcBorders>
            <w:shd w:val="clear" w:color="auto" w:fill="FFFFFF"/>
            <w:vAlign w:val="center"/>
          </w:tcPr>
          <w:p>
            <w:pPr>
              <w:jc w:val="center"/>
              <w:rPr>
                <w:rFonts w:ascii="宋体" w:hAnsi="宋体" w:eastAsia="宋体" w:cs="宋体"/>
                <w:strike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2" w:hRule="atLeast"/>
        </w:trPr>
        <w:tc>
          <w:tcPr>
            <w:tcW w:w="376" w:type="dxa"/>
            <w:tcBorders>
              <w:tl2br w:val="nil"/>
              <w:tr2bl w:val="nil"/>
            </w:tcBorders>
            <w:shd w:val="clear" w:color="auto" w:fill="auto"/>
            <w:vAlign w:val="center"/>
          </w:tcPr>
          <w:p>
            <w:pPr>
              <w:jc w:val="center"/>
              <w:rPr>
                <w:rFonts w:ascii="宋体" w:hAnsi="宋体" w:eastAsia="宋体" w:cs="宋体"/>
                <w:strike w:val="0"/>
                <w:color w:val="000000" w:themeColor="text1"/>
                <w:sz w:val="24"/>
                <w14:textFill>
                  <w14:solidFill>
                    <w14:schemeClr w14:val="tx1"/>
                  </w14:solidFill>
                </w14:textFill>
              </w:rPr>
            </w:pPr>
          </w:p>
        </w:tc>
        <w:tc>
          <w:tcPr>
            <w:tcW w:w="13483" w:type="dxa"/>
            <w:gridSpan w:val="9"/>
            <w:tcBorders>
              <w:tl2br w:val="nil"/>
              <w:tr2bl w:val="nil"/>
            </w:tcBorders>
            <w:shd w:val="clear" w:color="auto" w:fill="FFFFFF"/>
            <w:vAlign w:val="center"/>
          </w:tcPr>
          <w:p>
            <w:pPr>
              <w:widowControl/>
              <w:jc w:val="center"/>
              <w:textAlignment w:val="center"/>
              <w:rPr>
                <w:rFonts w:ascii="仿宋_GB2312" w:hAnsi="宋体" w:eastAsia="仿宋_GB2312" w:cs="仿宋_GB2312"/>
                <w:b/>
                <w:strike w:val="0"/>
                <w:color w:val="000000" w:themeColor="text1"/>
                <w:sz w:val="20"/>
                <w:szCs w:val="20"/>
                <w14:textFill>
                  <w14:solidFill>
                    <w14:schemeClr w14:val="tx1"/>
                  </w14:solidFill>
                </w14:textFill>
              </w:rPr>
            </w:pPr>
            <w:r>
              <w:rPr>
                <w:rFonts w:hint="eastAsia" w:ascii="仿宋_GB2312" w:hAnsi="宋体" w:eastAsia="仿宋_GB2312" w:cs="仿宋_GB2312"/>
                <w:b/>
                <w:strike w:val="0"/>
                <w:color w:val="000000" w:themeColor="text1"/>
                <w:kern w:val="0"/>
                <w:sz w:val="20"/>
                <w:szCs w:val="20"/>
                <w:lang w:bidi="ar"/>
                <w14:textFill>
                  <w14:solidFill>
                    <w14:schemeClr w14:val="tx1"/>
                  </w14:solidFill>
                </w14:textFill>
              </w:rPr>
              <w:t>备注：</w:t>
            </w:r>
            <w:r>
              <w:rPr>
                <w:rStyle w:val="8"/>
                <w:rFonts w:hint="default" w:hAnsi="宋体"/>
                <w:strike w:val="0"/>
                <w:color w:val="000000" w:themeColor="text1"/>
                <w:lang w:bidi="ar"/>
                <w14:textFill>
                  <w14:solidFill>
                    <w14:schemeClr w14:val="tx1"/>
                  </w14:solidFill>
                </w14:textFill>
              </w:rPr>
              <w:t>拖拉机最小使用比质量（kg/kW）=最小使用质量/配套发动机标定功率。</w:t>
            </w:r>
          </w:p>
        </w:tc>
      </w:tr>
    </w:tbl>
    <w:p>
      <w:pPr>
        <w:jc w:val="center"/>
      </w:pPr>
    </w:p>
    <w:p>
      <w:pPr>
        <w:jc w:val="center"/>
      </w:pPr>
    </w:p>
    <w:p>
      <w:pPr>
        <w:jc w:val="center"/>
      </w:pPr>
    </w:p>
    <w:p>
      <w:pPr>
        <w:jc w:val="center"/>
      </w:pPr>
    </w:p>
    <w:p>
      <w:pPr>
        <w:jc w:val="center"/>
      </w:pPr>
    </w:p>
    <w:p>
      <w:pPr>
        <w:jc w:val="center"/>
      </w:pPr>
    </w:p>
    <w:p>
      <w:pPr>
        <w:jc w:val="center"/>
      </w:pPr>
    </w:p>
    <w:tbl>
      <w:tblPr>
        <w:tblStyle w:val="6"/>
        <w:tblW w:w="13659" w:type="dxa"/>
        <w:tblInd w:w="0" w:type="dxa"/>
        <w:tblLayout w:type="fixed"/>
        <w:tblCellMar>
          <w:top w:w="15" w:type="dxa"/>
          <w:left w:w="15" w:type="dxa"/>
          <w:bottom w:w="15" w:type="dxa"/>
          <w:right w:w="15" w:type="dxa"/>
        </w:tblCellMar>
      </w:tblPr>
      <w:tblGrid>
        <w:gridCol w:w="419"/>
        <w:gridCol w:w="1380"/>
        <w:gridCol w:w="1290"/>
        <w:gridCol w:w="1710"/>
        <w:gridCol w:w="3570"/>
        <w:gridCol w:w="4260"/>
        <w:gridCol w:w="1030"/>
      </w:tblGrid>
      <w:tr>
        <w:tblPrEx>
          <w:tblLayout w:type="fixed"/>
          <w:tblCellMar>
            <w:top w:w="15" w:type="dxa"/>
            <w:left w:w="15" w:type="dxa"/>
            <w:bottom w:w="15" w:type="dxa"/>
            <w:right w:w="15" w:type="dxa"/>
          </w:tblCellMar>
        </w:tblPrEx>
        <w:trPr>
          <w:trHeight w:val="450" w:hRule="atLeast"/>
        </w:trPr>
        <w:tc>
          <w:tcPr>
            <w:tcW w:w="13659" w:type="dxa"/>
            <w:gridSpan w:val="7"/>
            <w:shd w:val="clear" w:color="auto" w:fill="auto"/>
            <w:vAlign w:val="center"/>
          </w:tcPr>
          <w:p>
            <w:pPr>
              <w:widowControl/>
              <w:jc w:val="center"/>
              <w:textAlignment w:val="center"/>
              <w:rPr>
                <w:rFonts w:ascii="宋体" w:hAnsi="宋体" w:eastAsia="宋体" w:cs="宋体"/>
                <w:b/>
                <w:strike w:val="0"/>
                <w:color w:val="auto"/>
                <w:sz w:val="28"/>
                <w:szCs w:val="28"/>
              </w:rPr>
            </w:pPr>
            <w:r>
              <w:rPr>
                <w:rFonts w:hint="eastAsia" w:ascii="宋体" w:hAnsi="宋体" w:eastAsia="宋体" w:cs="宋体"/>
                <w:b/>
                <w:strike w:val="0"/>
                <w:color w:val="auto"/>
                <w:kern w:val="0"/>
                <w:sz w:val="36"/>
                <w:szCs w:val="36"/>
                <w:lang w:bidi="ar"/>
              </w:rPr>
              <w:t>2021-2023年上海市农机购置补贴机具补贴额一览表</w:t>
            </w:r>
            <w:r>
              <w:rPr>
                <w:rFonts w:hint="eastAsia" w:ascii="宋体" w:hAnsi="宋体" w:eastAsia="宋体" w:cs="宋体"/>
                <w:b/>
                <w:strike w:val="0"/>
                <w:color w:val="auto"/>
                <w:kern w:val="0"/>
                <w:sz w:val="36"/>
                <w:szCs w:val="36"/>
                <w:lang w:val="en-US" w:eastAsia="zh-CN" w:bidi="ar"/>
              </w:rPr>
              <w:t>[</w:t>
            </w:r>
            <w:r>
              <w:rPr>
                <w:rFonts w:hint="eastAsia" w:ascii="宋体" w:hAnsi="宋体" w:eastAsia="宋体" w:cs="宋体"/>
                <w:b/>
                <w:strike w:val="0"/>
                <w:color w:val="auto"/>
                <w:kern w:val="0"/>
                <w:sz w:val="36"/>
                <w:szCs w:val="36"/>
                <w:lang w:bidi="ar"/>
              </w:rPr>
              <w:t>第</w:t>
            </w:r>
            <w:r>
              <w:rPr>
                <w:rFonts w:hint="eastAsia" w:ascii="宋体" w:hAnsi="宋体" w:eastAsia="宋体" w:cs="宋体"/>
                <w:b/>
                <w:strike w:val="0"/>
                <w:color w:val="auto"/>
                <w:kern w:val="0"/>
                <w:sz w:val="36"/>
                <w:szCs w:val="36"/>
                <w:lang w:eastAsia="zh-CN" w:bidi="ar"/>
              </w:rPr>
              <w:t>一</w:t>
            </w:r>
            <w:r>
              <w:rPr>
                <w:rFonts w:hint="eastAsia" w:ascii="宋体" w:hAnsi="宋体" w:eastAsia="宋体" w:cs="宋体"/>
                <w:b/>
                <w:strike w:val="0"/>
                <w:color w:val="auto"/>
                <w:kern w:val="0"/>
                <w:sz w:val="36"/>
                <w:szCs w:val="36"/>
                <w:lang w:bidi="ar"/>
              </w:rPr>
              <w:t>批</w:t>
            </w:r>
            <w:r>
              <w:rPr>
                <w:rFonts w:hint="eastAsia" w:ascii="宋体" w:hAnsi="宋体" w:eastAsia="宋体" w:cs="宋体"/>
                <w:b/>
                <w:strike w:val="0"/>
                <w:color w:val="auto"/>
                <w:kern w:val="0"/>
                <w:sz w:val="36"/>
                <w:szCs w:val="36"/>
                <w:lang w:val="en-US" w:eastAsia="zh-CN" w:bidi="ar"/>
              </w:rPr>
              <w:t>]（公示稿）</w:t>
            </w:r>
          </w:p>
        </w:tc>
      </w:tr>
      <w:tr>
        <w:tblPrEx>
          <w:tblLayout w:type="fixed"/>
          <w:tblCellMar>
            <w:top w:w="15" w:type="dxa"/>
            <w:left w:w="15" w:type="dxa"/>
            <w:bottom w:w="15" w:type="dxa"/>
            <w:right w:w="15" w:type="dxa"/>
          </w:tblCellMar>
        </w:tblPrEx>
        <w:trPr>
          <w:trHeight w:val="390" w:hRule="atLeast"/>
        </w:trPr>
        <w:tc>
          <w:tcPr>
            <w:tcW w:w="13659" w:type="dxa"/>
            <w:gridSpan w:val="7"/>
            <w:shd w:val="clear" w:color="auto" w:fill="auto"/>
            <w:vAlign w:val="center"/>
          </w:tcPr>
          <w:p>
            <w:pPr>
              <w:widowControl/>
              <w:jc w:val="center"/>
              <w:textAlignment w:val="center"/>
              <w:rPr>
                <w:rFonts w:ascii="仿宋" w:hAnsi="仿宋" w:eastAsia="仿宋" w:cs="仿宋"/>
                <w:b/>
                <w:strike w:val="0"/>
                <w:color w:val="auto"/>
                <w:sz w:val="22"/>
                <w:szCs w:val="22"/>
              </w:rPr>
            </w:pPr>
            <w:r>
              <w:rPr>
                <w:rFonts w:hint="eastAsia" w:ascii="仿宋" w:hAnsi="仿宋" w:eastAsia="仿宋" w:cs="仿宋"/>
                <w:b/>
                <w:strike w:val="0"/>
                <w:color w:val="auto"/>
                <w:kern w:val="0"/>
                <w:sz w:val="28"/>
                <w:szCs w:val="28"/>
                <w:lang w:bidi="ar"/>
              </w:rPr>
              <w:t>地方补贴范围（3大类6小类6品目1</w:t>
            </w:r>
            <w:r>
              <w:rPr>
                <w:rFonts w:hint="eastAsia" w:ascii="仿宋" w:hAnsi="仿宋" w:eastAsia="仿宋" w:cs="仿宋"/>
                <w:b/>
                <w:strike w:val="0"/>
                <w:color w:val="auto"/>
                <w:kern w:val="0"/>
                <w:sz w:val="28"/>
                <w:szCs w:val="28"/>
                <w:lang w:val="en-US" w:eastAsia="zh-CN" w:bidi="ar"/>
              </w:rPr>
              <w:t>4</w:t>
            </w:r>
            <w:r>
              <w:rPr>
                <w:rFonts w:hint="eastAsia" w:ascii="仿宋" w:hAnsi="仿宋" w:eastAsia="仿宋" w:cs="仿宋"/>
                <w:b/>
                <w:strike w:val="0"/>
                <w:color w:val="auto"/>
                <w:kern w:val="0"/>
                <w:sz w:val="28"/>
                <w:szCs w:val="28"/>
                <w:lang w:bidi="ar"/>
              </w:rPr>
              <w:t>档次）</w:t>
            </w:r>
          </w:p>
        </w:tc>
      </w:tr>
      <w:tr>
        <w:tblPrEx>
          <w:tblLayout w:type="fixed"/>
          <w:tblCellMar>
            <w:top w:w="15" w:type="dxa"/>
            <w:left w:w="15" w:type="dxa"/>
            <w:bottom w:w="15" w:type="dxa"/>
            <w:right w:w="15" w:type="dxa"/>
          </w:tblCellMar>
        </w:tblPrEx>
        <w:trPr>
          <w:trHeight w:val="480" w:hRule="atLeast"/>
        </w:trPr>
        <w:tc>
          <w:tcPr>
            <w:tcW w:w="419" w:type="dxa"/>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序号</w:t>
            </w:r>
          </w:p>
        </w:tc>
        <w:tc>
          <w:tcPr>
            <w:tcW w:w="1380" w:type="dxa"/>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大类</w:t>
            </w:r>
          </w:p>
        </w:tc>
        <w:tc>
          <w:tcPr>
            <w:tcW w:w="1290" w:type="dxa"/>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小类</w:t>
            </w:r>
          </w:p>
        </w:tc>
        <w:tc>
          <w:tcPr>
            <w:tcW w:w="1710" w:type="dxa"/>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品目</w:t>
            </w:r>
          </w:p>
        </w:tc>
        <w:tc>
          <w:tcPr>
            <w:tcW w:w="3570" w:type="dxa"/>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分类分档名称</w:t>
            </w:r>
          </w:p>
        </w:tc>
        <w:tc>
          <w:tcPr>
            <w:tcW w:w="4260" w:type="dxa"/>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参数配置</w:t>
            </w:r>
          </w:p>
        </w:tc>
        <w:tc>
          <w:tcPr>
            <w:tcW w:w="1030" w:type="dxa"/>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市级补贴额（元）</w:t>
            </w:r>
          </w:p>
        </w:tc>
      </w:tr>
      <w:tr>
        <w:tblPrEx>
          <w:tblLayout w:type="fixed"/>
          <w:tblCellMar>
            <w:top w:w="15" w:type="dxa"/>
            <w:left w:w="15" w:type="dxa"/>
            <w:bottom w:w="15" w:type="dxa"/>
            <w:right w:w="15" w:type="dxa"/>
          </w:tblCellMar>
        </w:tblPrEx>
        <w:trPr>
          <w:trHeight w:val="495" w:hRule="atLeast"/>
        </w:trPr>
        <w:tc>
          <w:tcPr>
            <w:tcW w:w="41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耕整地机械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耕地机械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旋耕机（≥35cm）</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耕深35cm及以上；幅宽140cm及以上</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具有深松旋耕功能；耕深≥35cm；耕幅≥140cm</w:t>
            </w:r>
          </w:p>
        </w:tc>
        <w:tc>
          <w:tcPr>
            <w:tcW w:w="103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30000</w:t>
            </w:r>
          </w:p>
        </w:tc>
      </w:tr>
      <w:tr>
        <w:tblPrEx>
          <w:tblLayout w:type="fixed"/>
          <w:tblCellMar>
            <w:top w:w="15" w:type="dxa"/>
            <w:left w:w="15" w:type="dxa"/>
            <w:bottom w:w="15" w:type="dxa"/>
            <w:right w:w="15" w:type="dxa"/>
          </w:tblCellMar>
        </w:tblPrEx>
        <w:trPr>
          <w:trHeight w:val="495" w:hRule="atLeast"/>
        </w:trPr>
        <w:tc>
          <w:tcPr>
            <w:tcW w:w="41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耕整地机械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整地机械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起垄机</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悬挂式、畦面宽度80cm-150cm</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悬挂式、80cm≤畦面幅宽&lt;150cm</w:t>
            </w:r>
          </w:p>
        </w:tc>
        <w:tc>
          <w:tcPr>
            <w:tcW w:w="103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10000</w:t>
            </w:r>
          </w:p>
        </w:tc>
      </w:tr>
      <w:tr>
        <w:tblPrEx>
          <w:tblLayout w:type="fixed"/>
          <w:tblCellMar>
            <w:top w:w="15" w:type="dxa"/>
            <w:left w:w="15" w:type="dxa"/>
            <w:bottom w:w="15" w:type="dxa"/>
            <w:right w:w="15" w:type="dxa"/>
          </w:tblCellMar>
        </w:tblPrEx>
        <w:trPr>
          <w:trHeight w:val="510" w:hRule="atLeast"/>
        </w:trPr>
        <w:tc>
          <w:tcPr>
            <w:tcW w:w="41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耕整地机械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整地机械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起垄机</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手扶式、畦面宽度100cm-130cm</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手扶式、100cm≤畦面幅宽&lt;130cm</w:t>
            </w:r>
          </w:p>
        </w:tc>
        <w:tc>
          <w:tcPr>
            <w:tcW w:w="103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3500</w:t>
            </w:r>
          </w:p>
        </w:tc>
      </w:tr>
      <w:tr>
        <w:tblPrEx>
          <w:tblLayout w:type="fixed"/>
          <w:tblCellMar>
            <w:top w:w="15" w:type="dxa"/>
            <w:left w:w="15" w:type="dxa"/>
            <w:bottom w:w="15" w:type="dxa"/>
            <w:right w:w="15" w:type="dxa"/>
          </w:tblCellMar>
        </w:tblPrEx>
        <w:trPr>
          <w:trHeight w:val="735" w:hRule="atLeast"/>
        </w:trPr>
        <w:tc>
          <w:tcPr>
            <w:tcW w:w="41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种植施肥机械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播种机械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小粒种子播种机</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自带动力，具有镇压功能；行距可调;播幅&lt;100cm;蔬菜直播机，播种行数8行及以上；</w:t>
            </w:r>
            <w:r>
              <w:rPr>
                <w:rStyle w:val="9"/>
                <w:rFonts w:eastAsia="仿宋_GB2312"/>
                <w:strike w:val="0"/>
                <w:color w:val="auto"/>
                <w:lang w:bidi="ar"/>
              </w:rPr>
              <w:t xml:space="preserve"> </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自带动力，具有镇压功能；行距可调;播幅&lt;100cm蔬菜直播机，播种行数8行及以上；</w:t>
            </w:r>
            <w:r>
              <w:rPr>
                <w:rStyle w:val="9"/>
                <w:rFonts w:eastAsia="仿宋_GB2312"/>
                <w:strike w:val="0"/>
                <w:color w:val="auto"/>
                <w:lang w:bidi="ar"/>
              </w:rPr>
              <w:t xml:space="preserve"> </w:t>
            </w:r>
          </w:p>
        </w:tc>
        <w:tc>
          <w:tcPr>
            <w:tcW w:w="103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7200</w:t>
            </w:r>
          </w:p>
        </w:tc>
      </w:tr>
      <w:tr>
        <w:tblPrEx>
          <w:tblLayout w:type="fixed"/>
          <w:tblCellMar>
            <w:top w:w="15" w:type="dxa"/>
            <w:left w:w="15" w:type="dxa"/>
            <w:bottom w:w="15" w:type="dxa"/>
            <w:right w:w="15" w:type="dxa"/>
          </w:tblCellMar>
        </w:tblPrEx>
        <w:trPr>
          <w:trHeight w:val="900" w:hRule="atLeast"/>
        </w:trPr>
        <w:tc>
          <w:tcPr>
            <w:tcW w:w="41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种植施肥机械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播种机械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小粒种子播种机</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自带动力，具有镇压功能；行距可调;播幅100cm-120cm宽度的蔬菜直播机，播种行数</w:t>
            </w:r>
            <w:r>
              <w:rPr>
                <w:rStyle w:val="10"/>
                <w:rFonts w:hint="default" w:hAnsi="宋体"/>
                <w:strike w:val="0"/>
                <w:color w:val="auto"/>
                <w:lang w:bidi="ar"/>
              </w:rPr>
              <w:t>13</w:t>
            </w:r>
            <w:r>
              <w:rPr>
                <w:rStyle w:val="11"/>
                <w:rFonts w:hint="default" w:hAnsi="宋体"/>
                <w:strike w:val="0"/>
                <w:color w:val="auto"/>
                <w:lang w:bidi="ar"/>
              </w:rPr>
              <w:t>行及以上</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自带动力，具有镇压功能；行距可调;100cm≤播幅&lt;120cm宽度的蔬菜直播机，播种行数</w:t>
            </w:r>
            <w:r>
              <w:rPr>
                <w:rStyle w:val="10"/>
                <w:rFonts w:hint="default" w:hAnsi="宋体"/>
                <w:strike w:val="0"/>
                <w:color w:val="auto"/>
                <w:lang w:bidi="ar"/>
              </w:rPr>
              <w:t>13</w:t>
            </w:r>
            <w:r>
              <w:rPr>
                <w:rStyle w:val="11"/>
                <w:rFonts w:hint="default" w:hAnsi="宋体"/>
                <w:strike w:val="0"/>
                <w:color w:val="auto"/>
                <w:lang w:bidi="ar"/>
              </w:rPr>
              <w:t>行及以上</w:t>
            </w:r>
          </w:p>
        </w:tc>
        <w:tc>
          <w:tcPr>
            <w:tcW w:w="103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12000</w:t>
            </w:r>
          </w:p>
        </w:tc>
      </w:tr>
      <w:tr>
        <w:tblPrEx>
          <w:tblLayout w:type="fixed"/>
          <w:tblCellMar>
            <w:top w:w="15" w:type="dxa"/>
            <w:left w:w="15" w:type="dxa"/>
            <w:bottom w:w="15" w:type="dxa"/>
            <w:right w:w="15" w:type="dxa"/>
          </w:tblCellMar>
        </w:tblPrEx>
        <w:trPr>
          <w:trHeight w:val="480" w:hRule="atLeast"/>
        </w:trPr>
        <w:tc>
          <w:tcPr>
            <w:tcW w:w="41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种植施肥机械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育苗机械设备（果菜）</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果菜育苗播种成套设备</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生产率200-500(盘/h)秧盘播种成套设备；气吸式</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含铺底土、播种、洒水、覆土功能；200≤生产率＜500(盘/h)；气吸式</w:t>
            </w:r>
          </w:p>
        </w:tc>
        <w:tc>
          <w:tcPr>
            <w:tcW w:w="103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37000</w:t>
            </w:r>
          </w:p>
        </w:tc>
      </w:tr>
      <w:tr>
        <w:tblPrEx>
          <w:tblLayout w:type="fixed"/>
          <w:tblCellMar>
            <w:top w:w="15" w:type="dxa"/>
            <w:left w:w="15" w:type="dxa"/>
            <w:bottom w:w="15" w:type="dxa"/>
            <w:right w:w="15" w:type="dxa"/>
          </w:tblCellMar>
        </w:tblPrEx>
        <w:trPr>
          <w:trHeight w:val="480" w:hRule="atLeast"/>
        </w:trPr>
        <w:tc>
          <w:tcPr>
            <w:tcW w:w="41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种植施肥机械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育苗机械设备（果菜）</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果菜育苗播种成套设备</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生产率500(盘/h)及以上秧盘播种成套设备；气吸式</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含铺底土、播种、洒水、覆土功能；生产率≥500(盘/h)，气吸式</w:t>
            </w:r>
          </w:p>
        </w:tc>
        <w:tc>
          <w:tcPr>
            <w:tcW w:w="103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78000</w:t>
            </w:r>
          </w:p>
        </w:tc>
      </w:tr>
      <w:tr>
        <w:tblPrEx>
          <w:tblLayout w:type="fixed"/>
          <w:tblCellMar>
            <w:top w:w="15" w:type="dxa"/>
            <w:left w:w="15" w:type="dxa"/>
            <w:bottom w:w="15" w:type="dxa"/>
            <w:right w:w="15" w:type="dxa"/>
          </w:tblCellMar>
        </w:tblPrEx>
        <w:trPr>
          <w:trHeight w:val="480" w:hRule="atLeast"/>
        </w:trPr>
        <w:tc>
          <w:tcPr>
            <w:tcW w:w="41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种植施肥机械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栽植机械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蔬菜移栽机</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2行-4行蔬菜移栽机</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乘坐式、自带动力；2≤行数&lt;4行蔬菜移栽机；株距可调</w:t>
            </w:r>
          </w:p>
        </w:tc>
        <w:tc>
          <w:tcPr>
            <w:tcW w:w="103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29000</w:t>
            </w:r>
          </w:p>
        </w:tc>
      </w:tr>
      <w:tr>
        <w:tblPrEx>
          <w:tblLayout w:type="fixed"/>
          <w:tblCellMar>
            <w:top w:w="15" w:type="dxa"/>
            <w:left w:w="15" w:type="dxa"/>
            <w:bottom w:w="15" w:type="dxa"/>
            <w:right w:w="15" w:type="dxa"/>
          </w:tblCellMar>
        </w:tblPrEx>
        <w:trPr>
          <w:trHeight w:val="480" w:hRule="atLeast"/>
        </w:trPr>
        <w:tc>
          <w:tcPr>
            <w:tcW w:w="41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种植施肥机械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栽植机械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蔬菜移栽机</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4行及以上蔬菜移栽机</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乘坐式、自带动力；4行及以上蔬菜移栽机；株距可调</w:t>
            </w:r>
          </w:p>
        </w:tc>
        <w:tc>
          <w:tcPr>
            <w:tcW w:w="103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38000</w:t>
            </w:r>
          </w:p>
        </w:tc>
      </w:tr>
      <w:tr>
        <w:tblPrEx>
          <w:tblLayout w:type="fixed"/>
          <w:tblCellMar>
            <w:top w:w="15" w:type="dxa"/>
            <w:left w:w="15" w:type="dxa"/>
            <w:bottom w:w="15" w:type="dxa"/>
            <w:right w:w="15" w:type="dxa"/>
          </w:tblCellMar>
        </w:tblPrEx>
        <w:trPr>
          <w:trHeight w:val="390" w:hRule="atLeast"/>
        </w:trPr>
        <w:tc>
          <w:tcPr>
            <w:tcW w:w="41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种植施肥机械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栽植机械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蔬菜移栽机</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自动取苗</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自动取苗</w:t>
            </w:r>
          </w:p>
        </w:tc>
        <w:tc>
          <w:tcPr>
            <w:tcW w:w="103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69000</w:t>
            </w:r>
          </w:p>
        </w:tc>
      </w:tr>
      <w:tr>
        <w:tblPrEx>
          <w:tblLayout w:type="fixed"/>
          <w:tblCellMar>
            <w:top w:w="15" w:type="dxa"/>
            <w:left w:w="15" w:type="dxa"/>
            <w:bottom w:w="15" w:type="dxa"/>
            <w:right w:w="15" w:type="dxa"/>
          </w:tblCellMar>
        </w:tblPrEx>
        <w:trPr>
          <w:trHeight w:val="480" w:hRule="atLeast"/>
        </w:trPr>
        <w:tc>
          <w:tcPr>
            <w:tcW w:w="41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收获机械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蔬菜收获机械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茎叶类蔬菜收获机</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手扶式；</w:t>
            </w:r>
            <w:r>
              <w:rPr>
                <w:rFonts w:hint="eastAsia" w:ascii="仿宋_GB2312" w:hAnsi="宋体" w:eastAsia="仿宋_GB2312" w:cs="仿宋_GB2312"/>
                <w:strike w:val="0"/>
                <w:color w:val="auto"/>
                <w:kern w:val="0"/>
                <w:sz w:val="20"/>
                <w:szCs w:val="20"/>
                <w:lang w:val="en-US" w:eastAsia="zh-CN" w:bidi="ar"/>
              </w:rPr>
              <w:t>苗</w:t>
            </w:r>
            <w:r>
              <w:rPr>
                <w:rFonts w:hint="eastAsia" w:ascii="仿宋_GB2312" w:hAnsi="宋体" w:eastAsia="仿宋_GB2312" w:cs="仿宋_GB2312"/>
                <w:strike w:val="0"/>
                <w:color w:val="auto"/>
                <w:kern w:val="0"/>
                <w:sz w:val="20"/>
                <w:szCs w:val="20"/>
                <w:lang w:bidi="ar"/>
              </w:rPr>
              <w:t>叶菜（鸡毛菜等）；100≤收割幅宽&lt;140cm叶菜收获机</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手扶式；</w:t>
            </w:r>
            <w:r>
              <w:rPr>
                <w:rFonts w:hint="eastAsia" w:ascii="仿宋_GB2312" w:hAnsi="宋体" w:eastAsia="仿宋_GB2312" w:cs="仿宋_GB2312"/>
                <w:strike w:val="0"/>
                <w:color w:val="auto"/>
                <w:kern w:val="0"/>
                <w:sz w:val="20"/>
                <w:szCs w:val="20"/>
                <w:lang w:val="en-US" w:eastAsia="zh-CN" w:bidi="ar"/>
              </w:rPr>
              <w:t>苗</w:t>
            </w:r>
            <w:r>
              <w:rPr>
                <w:rFonts w:hint="eastAsia" w:ascii="仿宋_GB2312" w:hAnsi="宋体" w:eastAsia="仿宋_GB2312" w:cs="仿宋_GB2312"/>
                <w:strike w:val="0"/>
                <w:color w:val="auto"/>
                <w:kern w:val="0"/>
                <w:sz w:val="20"/>
                <w:szCs w:val="20"/>
                <w:lang w:bidi="ar"/>
              </w:rPr>
              <w:t>叶菜（鸡毛菜等）；100≤收割幅宽&lt;140cm叶菜收获机</w:t>
            </w:r>
          </w:p>
        </w:tc>
        <w:tc>
          <w:tcPr>
            <w:tcW w:w="103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20000</w:t>
            </w:r>
          </w:p>
        </w:tc>
      </w:tr>
      <w:tr>
        <w:tblPrEx>
          <w:tblLayout w:type="fixed"/>
          <w:tblCellMar>
            <w:top w:w="15" w:type="dxa"/>
            <w:left w:w="15" w:type="dxa"/>
            <w:bottom w:w="15" w:type="dxa"/>
            <w:right w:w="15" w:type="dxa"/>
          </w:tblCellMar>
        </w:tblPrEx>
        <w:trPr>
          <w:trHeight w:val="915" w:hRule="atLeast"/>
        </w:trPr>
        <w:tc>
          <w:tcPr>
            <w:tcW w:w="41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收获机械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蔬菜收获机械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茎叶类蔬菜收获机</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手扶式；割台：自动仿形；苗叶菜（鸡毛菜等）；100≤收割幅宽&lt;140cm苗叶菜收获机</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手扶式；割台：自动仿形；苗叶菜（鸡毛菜等）；100≤收割幅宽&lt;140cm苗叶菜收获机</w:t>
            </w:r>
          </w:p>
        </w:tc>
        <w:tc>
          <w:tcPr>
            <w:tcW w:w="103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45000</w:t>
            </w:r>
          </w:p>
        </w:tc>
      </w:tr>
      <w:tr>
        <w:tblPrEx>
          <w:tblLayout w:type="fixed"/>
          <w:tblCellMar>
            <w:top w:w="15" w:type="dxa"/>
            <w:left w:w="15" w:type="dxa"/>
            <w:bottom w:w="15" w:type="dxa"/>
            <w:right w:w="15" w:type="dxa"/>
          </w:tblCellMar>
        </w:tblPrEx>
        <w:trPr>
          <w:trHeight w:val="720" w:hRule="atLeast"/>
        </w:trPr>
        <w:tc>
          <w:tcPr>
            <w:tcW w:w="419"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收获机械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蔬菜收获机械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茎叶类蔬菜收获机</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乘坐式；割台：自动仿形；苗叶菜</w:t>
            </w:r>
            <w:r>
              <w:rPr>
                <w:rFonts w:hint="eastAsia" w:ascii="仿宋_GB2312" w:hAnsi="宋体" w:eastAsia="仿宋_GB2312" w:cs="仿宋_GB2312"/>
                <w:strike w:val="0"/>
                <w:color w:val="auto"/>
                <w:kern w:val="0"/>
                <w:sz w:val="20"/>
                <w:szCs w:val="20"/>
                <w:lang w:eastAsia="zh-CN" w:bidi="ar"/>
              </w:rPr>
              <w:t>、</w:t>
            </w:r>
            <w:r>
              <w:rPr>
                <w:rFonts w:hint="eastAsia" w:ascii="仿宋_GB2312" w:hAnsi="宋体" w:eastAsia="仿宋_GB2312" w:cs="仿宋_GB2312"/>
                <w:strike w:val="0"/>
                <w:color w:val="auto"/>
                <w:kern w:val="0"/>
                <w:sz w:val="20"/>
                <w:szCs w:val="20"/>
                <w:lang w:val="en-US" w:eastAsia="zh-CN" w:bidi="ar"/>
              </w:rPr>
              <w:t>颗菜等</w:t>
            </w:r>
            <w:r>
              <w:rPr>
                <w:rFonts w:hint="eastAsia" w:ascii="仿宋_GB2312" w:hAnsi="宋体" w:eastAsia="仿宋_GB2312" w:cs="仿宋_GB2312"/>
                <w:strike w:val="0"/>
                <w:color w:val="auto"/>
                <w:kern w:val="0"/>
                <w:sz w:val="20"/>
                <w:szCs w:val="20"/>
                <w:lang w:bidi="ar"/>
              </w:rPr>
              <w:t>；100≤收割幅宽&lt;140cm苗叶菜</w:t>
            </w:r>
            <w:r>
              <w:rPr>
                <w:rFonts w:hint="eastAsia" w:ascii="仿宋_GB2312" w:hAnsi="宋体" w:eastAsia="仿宋_GB2312" w:cs="仿宋_GB2312"/>
                <w:strike w:val="0"/>
                <w:color w:val="auto"/>
                <w:kern w:val="0"/>
                <w:sz w:val="20"/>
                <w:szCs w:val="20"/>
                <w:lang w:eastAsia="zh-CN" w:bidi="ar"/>
              </w:rPr>
              <w:t>、颗菜</w:t>
            </w:r>
            <w:r>
              <w:rPr>
                <w:rFonts w:hint="eastAsia" w:ascii="仿宋_GB2312" w:hAnsi="宋体" w:eastAsia="仿宋_GB2312" w:cs="仿宋_GB2312"/>
                <w:strike w:val="0"/>
                <w:color w:val="auto"/>
                <w:kern w:val="0"/>
                <w:sz w:val="20"/>
                <w:szCs w:val="20"/>
                <w:lang w:bidi="ar"/>
              </w:rPr>
              <w:t>收获机</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乘坐式；割台：自动仿形；苗叶菜</w:t>
            </w:r>
            <w:r>
              <w:rPr>
                <w:rFonts w:hint="eastAsia" w:ascii="仿宋_GB2312" w:hAnsi="宋体" w:eastAsia="仿宋_GB2312" w:cs="仿宋_GB2312"/>
                <w:strike w:val="0"/>
                <w:color w:val="auto"/>
                <w:kern w:val="0"/>
                <w:sz w:val="20"/>
                <w:szCs w:val="20"/>
                <w:lang w:eastAsia="zh-CN" w:bidi="ar"/>
              </w:rPr>
              <w:t>、</w:t>
            </w:r>
            <w:r>
              <w:rPr>
                <w:rFonts w:hint="eastAsia" w:ascii="仿宋_GB2312" w:hAnsi="宋体" w:eastAsia="仿宋_GB2312" w:cs="仿宋_GB2312"/>
                <w:strike w:val="0"/>
                <w:color w:val="auto"/>
                <w:kern w:val="0"/>
                <w:sz w:val="20"/>
                <w:szCs w:val="20"/>
                <w:lang w:val="en-US" w:eastAsia="zh-CN" w:bidi="ar"/>
              </w:rPr>
              <w:t>颗菜等</w:t>
            </w:r>
            <w:r>
              <w:rPr>
                <w:rFonts w:hint="eastAsia" w:ascii="仿宋_GB2312" w:hAnsi="宋体" w:eastAsia="仿宋_GB2312" w:cs="仿宋_GB2312"/>
                <w:strike w:val="0"/>
                <w:color w:val="auto"/>
                <w:kern w:val="0"/>
                <w:sz w:val="20"/>
                <w:szCs w:val="20"/>
                <w:lang w:bidi="ar"/>
              </w:rPr>
              <w:t>；100≤收割幅宽&lt;140cm苗叶菜</w:t>
            </w:r>
            <w:r>
              <w:rPr>
                <w:rFonts w:hint="eastAsia" w:ascii="仿宋_GB2312" w:hAnsi="宋体" w:eastAsia="仿宋_GB2312" w:cs="仿宋_GB2312"/>
                <w:strike w:val="0"/>
                <w:color w:val="auto"/>
                <w:kern w:val="0"/>
                <w:sz w:val="20"/>
                <w:szCs w:val="20"/>
                <w:lang w:eastAsia="zh-CN" w:bidi="ar"/>
              </w:rPr>
              <w:t>、颗菜</w:t>
            </w:r>
            <w:r>
              <w:rPr>
                <w:rFonts w:hint="eastAsia" w:ascii="仿宋_GB2312" w:hAnsi="宋体" w:eastAsia="仿宋_GB2312" w:cs="仿宋_GB2312"/>
                <w:strike w:val="0"/>
                <w:color w:val="auto"/>
                <w:kern w:val="0"/>
                <w:sz w:val="20"/>
                <w:szCs w:val="20"/>
                <w:lang w:bidi="ar"/>
              </w:rPr>
              <w:t>收获机</w:t>
            </w:r>
          </w:p>
        </w:tc>
        <w:tc>
          <w:tcPr>
            <w:tcW w:w="103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120000</w:t>
            </w:r>
          </w:p>
        </w:tc>
      </w:tr>
      <w:tr>
        <w:tblPrEx>
          <w:tblLayout w:type="fixed"/>
          <w:tblCellMar>
            <w:top w:w="15" w:type="dxa"/>
            <w:left w:w="15" w:type="dxa"/>
            <w:bottom w:w="15" w:type="dxa"/>
            <w:right w:w="15" w:type="dxa"/>
          </w:tblCellMar>
        </w:tblPrEx>
        <w:trPr>
          <w:trHeight w:val="450" w:hRule="atLeast"/>
        </w:trPr>
        <w:tc>
          <w:tcPr>
            <w:tcW w:w="419"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strike w:val="0"/>
                <w:color w:val="auto"/>
                <w:sz w:val="20"/>
                <w:szCs w:val="20"/>
                <w:lang w:eastAsia="zh-CN"/>
              </w:rPr>
            </w:pPr>
            <w:r>
              <w:rPr>
                <w:rFonts w:hint="eastAsia" w:ascii="仿宋_GB2312" w:hAnsi="宋体" w:eastAsia="仿宋_GB2312" w:cs="仿宋_GB2312"/>
                <w:strike w:val="0"/>
                <w:color w:val="auto"/>
                <w:kern w:val="0"/>
                <w:sz w:val="20"/>
                <w:szCs w:val="20"/>
                <w:lang w:bidi="ar"/>
              </w:rPr>
              <w:t>1</w:t>
            </w:r>
            <w:r>
              <w:rPr>
                <w:rFonts w:hint="eastAsia" w:ascii="仿宋_GB2312" w:hAnsi="宋体" w:eastAsia="仿宋_GB2312" w:cs="仿宋_GB2312"/>
                <w:strike w:val="0"/>
                <w:color w:val="auto"/>
                <w:kern w:val="0"/>
                <w:sz w:val="20"/>
                <w:szCs w:val="20"/>
                <w:lang w:val="en-US" w:eastAsia="zh-CN" w:bidi="ar"/>
              </w:rPr>
              <w:t>4</w:t>
            </w:r>
          </w:p>
        </w:tc>
        <w:tc>
          <w:tcPr>
            <w:tcW w:w="138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收获机械</w:t>
            </w:r>
          </w:p>
        </w:tc>
        <w:tc>
          <w:tcPr>
            <w:tcW w:w="129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蔬菜收获机械</w:t>
            </w:r>
          </w:p>
        </w:tc>
        <w:tc>
          <w:tcPr>
            <w:tcW w:w="171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茎叶类蔬菜收获机</w:t>
            </w:r>
          </w:p>
        </w:tc>
        <w:tc>
          <w:tcPr>
            <w:tcW w:w="357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韭菜收获机</w:t>
            </w:r>
          </w:p>
        </w:tc>
        <w:tc>
          <w:tcPr>
            <w:tcW w:w="426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仿宋_GB2312" w:hAnsi="宋体" w:eastAsia="仿宋_GB2312" w:cs="仿宋_GB2312"/>
                <w:strike w:val="0"/>
                <w:color w:val="auto"/>
                <w:sz w:val="20"/>
                <w:szCs w:val="20"/>
              </w:rPr>
            </w:pPr>
            <w:r>
              <w:rPr>
                <w:rFonts w:hint="eastAsia" w:ascii="仿宋_GB2312" w:hAnsi="宋体" w:eastAsia="仿宋_GB2312" w:cs="仿宋_GB2312"/>
                <w:strike w:val="0"/>
                <w:color w:val="auto"/>
                <w:kern w:val="0"/>
                <w:sz w:val="20"/>
                <w:szCs w:val="20"/>
                <w:lang w:bidi="ar"/>
              </w:rPr>
              <w:t>韭菜收获机</w:t>
            </w:r>
          </w:p>
        </w:tc>
        <w:tc>
          <w:tcPr>
            <w:tcW w:w="103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center"/>
              <w:textAlignment w:val="center"/>
              <w:rPr>
                <w:rFonts w:ascii="仿宋_GB2312" w:hAnsi="宋体" w:eastAsia="仿宋_GB2312" w:cs="仿宋_GB2312"/>
                <w:b/>
                <w:strike w:val="0"/>
                <w:color w:val="auto"/>
                <w:sz w:val="20"/>
                <w:szCs w:val="20"/>
              </w:rPr>
            </w:pPr>
            <w:r>
              <w:rPr>
                <w:rFonts w:hint="eastAsia" w:ascii="仿宋_GB2312" w:hAnsi="宋体" w:eastAsia="仿宋_GB2312" w:cs="仿宋_GB2312"/>
                <w:b/>
                <w:strike w:val="0"/>
                <w:color w:val="auto"/>
                <w:kern w:val="0"/>
                <w:sz w:val="20"/>
                <w:szCs w:val="20"/>
                <w:lang w:bidi="ar"/>
              </w:rPr>
              <w:t>8800</w:t>
            </w:r>
          </w:p>
        </w:tc>
      </w:tr>
    </w:tbl>
    <w:p>
      <w:pPr>
        <w:jc w:val="cente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方正黑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90FC7"/>
    <w:rsid w:val="0D7718BA"/>
    <w:rsid w:val="24790FC7"/>
    <w:rsid w:val="2B6D093D"/>
    <w:rsid w:val="378656DA"/>
    <w:rsid w:val="392600A0"/>
    <w:rsid w:val="4B0B706A"/>
    <w:rsid w:val="58471DF5"/>
    <w:rsid w:val="5F3E1822"/>
    <w:rsid w:val="65446B98"/>
    <w:rsid w:val="6E23531B"/>
    <w:rsid w:val="756B4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Body Text 2"/>
    <w:basedOn w:val="1"/>
    <w:qFormat/>
    <w:uiPriority w:val="0"/>
    <w:pPr>
      <w:ind w:firstLine="1840"/>
    </w:pPr>
  </w:style>
  <w:style w:type="character" w:customStyle="1" w:styleId="7">
    <w:name w:val="font101"/>
    <w:basedOn w:val="5"/>
    <w:qFormat/>
    <w:uiPriority w:val="0"/>
    <w:rPr>
      <w:rFonts w:hint="eastAsia" w:ascii="宋体" w:hAnsi="宋体" w:eastAsia="宋体" w:cs="宋体"/>
      <w:color w:val="000000"/>
      <w:sz w:val="20"/>
      <w:szCs w:val="20"/>
      <w:u w:val="none"/>
    </w:rPr>
  </w:style>
  <w:style w:type="character" w:customStyle="1" w:styleId="8">
    <w:name w:val="font21"/>
    <w:basedOn w:val="5"/>
    <w:qFormat/>
    <w:uiPriority w:val="0"/>
    <w:rPr>
      <w:rFonts w:hint="eastAsia" w:ascii="仿宋_GB2312" w:eastAsia="仿宋_GB2312" w:cs="仿宋_GB2312"/>
      <w:color w:val="000000"/>
      <w:sz w:val="20"/>
      <w:szCs w:val="20"/>
      <w:u w:val="none"/>
    </w:rPr>
  </w:style>
  <w:style w:type="character" w:customStyle="1" w:styleId="9">
    <w:name w:val="font51"/>
    <w:basedOn w:val="5"/>
    <w:qFormat/>
    <w:uiPriority w:val="0"/>
    <w:rPr>
      <w:rFonts w:ascii="Arial" w:hAnsi="Arial" w:cs="Arial"/>
      <w:color w:val="000000"/>
      <w:sz w:val="20"/>
      <w:szCs w:val="20"/>
      <w:u w:val="none"/>
    </w:rPr>
  </w:style>
  <w:style w:type="character" w:customStyle="1" w:styleId="10">
    <w:name w:val="font11"/>
    <w:basedOn w:val="5"/>
    <w:qFormat/>
    <w:uiPriority w:val="0"/>
    <w:rPr>
      <w:rFonts w:hint="eastAsia" w:ascii="仿宋_GB2312" w:eastAsia="仿宋_GB2312" w:cs="仿宋_GB2312"/>
      <w:b/>
      <w:color w:val="000000"/>
      <w:sz w:val="20"/>
      <w:szCs w:val="20"/>
      <w:u w:val="none"/>
    </w:rPr>
  </w:style>
  <w:style w:type="character" w:customStyle="1" w:styleId="11">
    <w:name w:val="font01"/>
    <w:basedOn w:val="5"/>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2021-06-18T06:31:00Z</dcterms:created>
  <dc:creator>王思静</dc:creator>
  <cp:lastModifiedBy>张寒波</cp:lastModifiedBy>
  <dcterms:modified xsi:type="dcterms:W3CDTF">2021-07-22T04:21:18Z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