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DG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33</w:t>
      </w:r>
      <w:r>
        <w:rPr>
          <w:rFonts w:hint="eastAsia" w:ascii="黑体" w:hAnsi="黑体" w:eastAsia="黑体" w:cs="黑体"/>
          <w:sz w:val="36"/>
          <w:szCs w:val="36"/>
        </w:rPr>
        <w:t>/Z 00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-2020《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装配式池塘跑道养鱼设施</w:t>
      </w:r>
      <w:r>
        <w:rPr>
          <w:rFonts w:hint="eastAsia" w:ascii="黑体" w:hAnsi="黑体" w:eastAsia="黑体" w:cs="黑体"/>
          <w:sz w:val="36"/>
          <w:szCs w:val="36"/>
        </w:rPr>
        <w:t>》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36"/>
          <w:szCs w:val="36"/>
        </w:rPr>
        <w:t>第1号修改单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textAlignment w:val="auto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20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本修改单经浙江省农业农村厅于2021年   月   日批准，自2021年   月   日起实施。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20"/>
        <w:textAlignment w:val="auto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95885</wp:posOffset>
                </wp:positionV>
                <wp:extent cx="5742305" cy="571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5195" y="3319780"/>
                          <a:ext cx="5742305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7.55pt;height:0.45pt;width:452.15pt;z-index:251659264;mso-width-relative:page;mso-height-relative:page;" filled="f" stroked="t" coordsize="21600,21600" o:gfxdata="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TE7cPYAAAACAEAAA8AAAAAAAAAAQAgAAAAIgAAAGRycy9kb3ducmV2Lnht&#10;bFBLAQIUABQAAAAIAIdO4kDY0sOD+QEAAL8DAAAOAAAAAAAAAAEAIAAAACc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DG 33/Z 001-2020《装配式池塘跑道养鱼设施》修改内容如下：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将“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 w:bidi="ar"/>
        </w:rPr>
        <w:t>5.3.2.3 与养殖水体接触的隔离板框应采用不易锈蚀、环保无害的不锈钢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 w:bidi="ar"/>
        </w:rPr>
        <w:t>材料”修改为“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instrText xml:space="preserve"> HYPERLINK "http://5.3.2.3/" \t "_blank" </w:instrTex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t>5.3.2.3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与养殖水体接触的隔离板框应采用不易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腐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蚀、环保无害的不锈钢材料或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工程塑料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二、将“5.4.3 作业性能试验”中的“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 w:bidi="ar"/>
        </w:rPr>
        <w:t>5.4.3.2.5 绝缘电阻、接地电阻、电气安全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”整条条文，调到“5.3.1 电气设备”这一章节，并修改为“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 w:bidi="ar"/>
        </w:rPr>
        <w:t>5.3.1.6 绝缘电阻、接地电阻、电气安全等相关试验按GB 5226.1规定的方法进行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三、删除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"http://5.4.3.2/" \t "_blank"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5.4.3.2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.4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“水流速度”指标、试验方法及相关内容。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四、增加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"http://5.4.3.2/" \t "_blank"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5.4.3.2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.4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“推水功率配置”指标：“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跑道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推水设备功率按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槽体内水面面积大小配置，以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不低于16W/m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vertAlign w:val="baseline"/>
          <w:lang w:val="en-US" w:eastAsia="zh-CN"/>
        </w:rPr>
        <w:t>的标准配置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”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五、将“5.4.3 作业性能试验”中的“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 w:bidi="ar"/>
        </w:rPr>
        <w:t>5.4.3.2.6 断电保护”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整条条文，调到“5.3.1 电气设备”这一章节，并修改为“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lang w:val="en-US" w:eastAsia="zh-CN" w:bidi="ar"/>
        </w:rPr>
        <w:t>5.3.1.7 断电保护功能试验方法为，整机正常工作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过程中，人为切断电源30min后，恢复正常供电状态，观察断电保护功能是否有效执行</w:t>
      </w: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21"/>
          <w:szCs w:val="21"/>
          <w:shd w:val="clear" w:fill="FFFFFF"/>
          <w:lang w:val="en-US" w:eastAsia="zh-CN"/>
        </w:rPr>
        <w:t>六、修改表2和附录A中“吸污牵引泵”为“吸污牵引电机”。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171A1D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171A1D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0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C61FE5"/>
    <w:multiLevelType w:val="singleLevel"/>
    <w:tmpl w:val="F4C61F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81637"/>
    <w:rsid w:val="18693512"/>
    <w:rsid w:val="3EBF32D1"/>
    <w:rsid w:val="5699262E"/>
    <w:rsid w:val="590D0F13"/>
    <w:rsid w:val="5C0113D8"/>
    <w:rsid w:val="614F7307"/>
    <w:rsid w:val="73BC1900"/>
    <w:rsid w:val="78E55486"/>
    <w:rsid w:val="79E9735F"/>
    <w:rsid w:val="7F51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2021-11-06T08:11:00Z</dcterms:created>
  <dc:creator>inkling</dc:creator>
  <cp:lastModifiedBy>应博凡</cp:lastModifiedBy>
  <dcterms:modified xsi:type="dcterms:W3CDTF">2021-12-08T00:49:01Z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FB9EADA183824DE093E2ABB47E87F032</vt:lpwstr>
  </property>
</Properties>
</file>