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小型育秧中心建设询价表</w:t>
      </w:r>
      <w:bookmarkEnd w:id="0"/>
    </w:p>
    <w:p>
      <w:pPr>
        <w:pStyle w:val="6"/>
        <w:jc w:val="left"/>
      </w:pPr>
    </w:p>
    <w:p>
      <w:pPr>
        <w:pStyle w:val="6"/>
        <w:jc w:val="left"/>
      </w:pPr>
      <w:r>
        <w:t>生产企业（盖章）：</w:t>
      </w:r>
      <w:r>
        <w:rPr>
          <w:rFonts w:eastAsia="Calibri"/>
        </w:rPr>
        <w:t xml:space="preserve">                  </w:t>
      </w:r>
      <w:r>
        <w:rPr>
          <w:rFonts w:hint="eastAsia"/>
        </w:rPr>
        <w:t xml:space="preserve">          </w:t>
      </w:r>
      <w:r>
        <w:rPr>
          <w:rFonts w:eastAsia="Calibri"/>
        </w:rPr>
        <w:t xml:space="preserve">    </w:t>
      </w:r>
      <w:r>
        <w:t>联系人及联系号码：</w:t>
      </w:r>
      <w:r>
        <w:rPr>
          <w:rFonts w:eastAsia="Calibri"/>
        </w:rPr>
        <w:t xml:space="preserve">                                   </w:t>
      </w:r>
      <w:r>
        <w:t>填报时间：      年   月   日</w:t>
      </w:r>
    </w:p>
    <w:tbl>
      <w:tblPr>
        <w:tblStyle w:val="5"/>
        <w:tblW w:w="13920" w:type="dxa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15"/>
        <w:gridCol w:w="5998"/>
        <w:gridCol w:w="1489"/>
        <w:gridCol w:w="1355"/>
        <w:gridCol w:w="1760"/>
        <w:gridCol w:w="1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设施设备名称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数量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;Nimbus Roman No" w:hAnsi="Times New Roman;Nimbus Roman No" w:cs="黑体;SimHei"/>
                <w:b/>
                <w:color w:val="000000"/>
                <w:szCs w:val="21"/>
              </w:rPr>
              <w:t>小型育秧中心建设</w:t>
            </w:r>
            <w:r>
              <w:rPr>
                <w:rFonts w:cs="宋体;SimSun"/>
                <w:b/>
                <w:color w:val="000000"/>
                <w:szCs w:val="21"/>
              </w:rPr>
              <w:t>技术要求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;SimSun"/>
                <w:b/>
                <w:color w:val="000000"/>
                <w:szCs w:val="21"/>
              </w:rPr>
            </w:pPr>
            <w:r>
              <w:rPr>
                <w:rFonts w:cs="宋体;SimSun"/>
                <w:b/>
                <w:color w:val="000000"/>
                <w:szCs w:val="21"/>
              </w:rPr>
              <w:t>备注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szCs w:val="21"/>
              </w:rPr>
              <w:t>品牌型号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szCs w:val="21"/>
              </w:rPr>
              <w:t>技术参数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cs="宋体;SimSun"/>
                <w:b/>
                <w:szCs w:val="21"/>
              </w:rPr>
            </w:pPr>
            <w:r>
              <w:rPr>
                <w:rFonts w:cs="宋体;SimSun"/>
                <w:b/>
                <w:szCs w:val="21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一、设施部分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播种生产</w:t>
            </w:r>
          </w:p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车间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建筑面积</w:t>
            </w: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≥</w:t>
            </w:r>
            <w:r>
              <w:rPr>
                <w:rFonts w:ascii="宋体;SimSun" w:hAnsi="宋体;SimSun" w:cs="宋体;SimSun"/>
                <w:color w:val="000000"/>
                <w:szCs w:val="21"/>
              </w:rPr>
              <w:t>437m</w:t>
            </w:r>
            <w:r>
              <w:rPr>
                <w:rFonts w:ascii="宋体;SimSun" w:hAnsi="宋体;SimSun" w:cs="宋体;SimSu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</w:pPr>
            <w:r>
              <w:rPr>
                <w:rFonts w:cs="宋体;SimSun"/>
                <w:color w:val="000000"/>
                <w:sz w:val="21"/>
                <w:szCs w:val="21"/>
                <w:lang w:val="en"/>
              </w:rPr>
              <w:t>小跨度钢架棚（12m</w:t>
            </w:r>
            <w:r>
              <w:rPr>
                <w:rFonts w:cs="宋体;SimSun"/>
                <w:color w:val="000000"/>
                <w:sz w:val="21"/>
                <w:szCs w:val="21"/>
              </w:rPr>
              <w:t>跨度</w:t>
            </w:r>
            <w:r>
              <w:rPr>
                <w:rFonts w:cs="宋体;SimSun"/>
                <w:color w:val="000000"/>
                <w:sz w:val="21"/>
                <w:szCs w:val="21"/>
                <w:lang w:val="en"/>
              </w:rPr>
              <w:t>）：应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</w:rPr>
              <w:t>满足《钢结构设计标准》（GB50017）的要求，钢架棚采用轻型钢结构，人字屋面，建筑层数为单层，屋面及四周围护采用彩钢板，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  <w:lang w:val="en"/>
              </w:rPr>
              <w:t>建筑柱距不大于6m，建筑物檐高不低于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</w:rPr>
              <w:t>4.5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  <w:lang w:val="en"/>
              </w:rPr>
              <w:t>m，主出入口高度不低于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  <w:lang w:val="en"/>
              </w:rPr>
              <w:t>m，宽度不低于4.5m。</w:t>
            </w:r>
            <w:r>
              <w:rPr>
                <w:rFonts w:cs="宋体;SimSun"/>
                <w:color w:val="000000"/>
                <w:sz w:val="21"/>
                <w:szCs w:val="21"/>
                <w:shd w:val="clear" w:color="auto" w:fill="FFFFFF"/>
              </w:rPr>
              <w:t>钢架棚立柱采用120mm×120mm×4.0mm（含）以上方钢，钢梁采用200mm×100mm×6.0mm矩形钢管，檩条采用120mm×60mm×4mm矩形钢管，拉条采用40mm×40mm×2mm矩形钢管。矩形钢管材质采用碳素结构钢Q235B及以上热镀锌钢管，设计满足建设项目所在地情况抗风抗雪等要求，确保整体安全稳定，使用寿命25年，</w:t>
            </w:r>
            <w:r>
              <w:rPr>
                <w:rFonts w:cs="宋体;SimSun"/>
                <w:color w:val="000000"/>
                <w:sz w:val="21"/>
                <w:szCs w:val="21"/>
                <w:lang w:val="en"/>
              </w:rPr>
              <w:t>可参考建筑图及结构图。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浸种池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3个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每个容积≧</w:t>
            </w:r>
            <w:r>
              <w:rPr>
                <w:rFonts w:ascii="宋体;SimSun" w:hAnsi="宋体;SimSun" w:cs="宋体;SimSun"/>
                <w:color w:val="000000"/>
                <w:szCs w:val="21"/>
              </w:rPr>
              <w:t>1.5</w:t>
            </w: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m×</w:t>
            </w:r>
            <w:r>
              <w:rPr>
                <w:rFonts w:ascii="宋体;SimSun" w:hAnsi="宋体;SimSun" w:cs="宋体;SimSun"/>
                <w:color w:val="000000"/>
                <w:szCs w:val="21"/>
              </w:rPr>
              <w:t>1.5</w:t>
            </w: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m×</w:t>
            </w:r>
            <w:r>
              <w:rPr>
                <w:rFonts w:ascii="宋体;SimSun" w:hAnsi="宋体;SimSun" w:cs="宋体;SimSun"/>
                <w:color w:val="000000"/>
                <w:szCs w:val="21"/>
              </w:rPr>
              <w:t>1.2m</w:t>
            </w: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，可采用砖砌水池，砂浆抹面，按照一池多格设置并进行编号。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暗化催芽室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面积</w:t>
            </w:r>
            <w:r>
              <w:rPr>
                <w:rFonts w:ascii="宋体;SimSun" w:hAnsi="宋体;SimSun" w:cs="宋体;SimSun"/>
                <w:color w:val="000000"/>
                <w:szCs w:val="21"/>
              </w:rPr>
              <w:t>≥40m</w:t>
            </w:r>
            <w:r>
              <w:rPr>
                <w:rFonts w:ascii="宋体;SimSun" w:hAnsi="宋体;SimSun" w:cs="宋体;SimSu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采用轻型钢结构，平屋面，建筑层数为单层，屋面及四周围护采用采用5cm厚聚氨酯夹心彩钢板，建筑开间柱间距不大于6m，顶高度不低于3m，出入口高度不低于2.7m，</w:t>
            </w:r>
            <w:r>
              <w:rPr>
                <w:rFonts w:ascii="宋体;SimSun" w:hAnsi="宋体;SimSun" w:cs="宋体;SimSun"/>
                <w:color w:val="000000"/>
                <w:szCs w:val="21"/>
                <w:shd w:val="clear" w:color="auto" w:fill="FFFFFF"/>
                <w:lang w:val="en"/>
              </w:rPr>
              <w:t>宽度不低于</w:t>
            </w:r>
            <w:r>
              <w:rPr>
                <w:rFonts w:ascii="宋体;SimSun" w:hAnsi="宋体;SimSun" w:cs="宋体;SimSun"/>
                <w:color w:val="000000"/>
                <w:szCs w:val="21"/>
                <w:shd w:val="clear" w:color="auto" w:fill="FFFFFF"/>
              </w:rPr>
              <w:t>3.0</w:t>
            </w:r>
            <w:r>
              <w:rPr>
                <w:rFonts w:ascii="宋体;SimSun" w:hAnsi="宋体;SimSun" w:cs="宋体;SimSun"/>
                <w:color w:val="000000"/>
                <w:szCs w:val="21"/>
                <w:shd w:val="clear" w:color="auto" w:fill="FFFFFF"/>
                <w:lang w:val="en"/>
              </w:rPr>
              <w:t>m，</w:t>
            </w:r>
            <w:r>
              <w:rPr>
                <w:rFonts w:ascii="宋体;SimSun" w:hAnsi="宋体;SimSun" w:cs="宋体;SimSun"/>
                <w:color w:val="000000"/>
                <w:szCs w:val="21"/>
                <w:lang w:val="en"/>
              </w:rPr>
              <w:t>钢骨架材质为碳素结构钢Q235B及以上热镀锌钢管。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</w:rPr>
            </w:pPr>
            <w:r>
              <w:rPr>
                <w:rFonts w:ascii="宋体;SimSun" w:hAnsi="宋体;SimSun" w:cs="宋体;SimSun"/>
                <w:color w:val="000000"/>
                <w:szCs w:val="21"/>
              </w:rPr>
              <w:t>二、设备部分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移动碎土机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1台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生产率≧5t/h，含7.5kw电机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床土提升设备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1台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电机功率3～5kw，用于床土转运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秧盘播种流水线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1台（硬盘播种线）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采用硬秧盘，生产率≧800盘/h；含送盘机、叠盘机；具备铺土、平土、播种、覆土功能。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根据育秧模式选择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kern w:val="0"/>
                <w:szCs w:val="21"/>
                <w:lang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2台（软盘播种线）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采用软秧盘，生产率≧500盘/h；具备铺土、平土、播种、覆土功能。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bidi="ar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育秧盘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75000张（硬秧盘）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067"/>
              </w:tabs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15至20张/亩，规格符合《水稻机插钵形毯状育秧盘》（NY/T 2674）及《水稻育秧塑料钵体软盘》（NY-T 390）要求。再生塑料符合《废塑料再生利用技术规范》（GB/T 37821）要求。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根据需要合理配置数量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Cs w:val="21"/>
                <w:lang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135000张（软秧盘）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45张/亩，规格符合《水稻机插钵形毯状育秧盘》（NY/T 2674）要求。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蒸汽发生器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1台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整机功率≥8kw，可对40m</w:t>
            </w:r>
            <w:r>
              <w:rPr>
                <w:rFonts w:ascii="宋体;SimSun" w:hAnsi="宋体;SimSun" w:cs="宋体;SimSun"/>
                <w:color w:val="000000"/>
                <w:szCs w:val="21"/>
                <w:vertAlign w:val="superscript"/>
                <w:lang w:bidi="ar"/>
              </w:rPr>
              <w:t>2</w:t>
            </w: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暗化催芽室提供蒸汽，进行控温控湿，满足破胸、暗化催芽要求。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转运托盘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56个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即为网格田字叉车板，规格1.3×1.1×0.15m，全新塑料（可加钢条加固），产品符合国家标准GB/T 15234要求。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根据需要合理配置数量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带式输送机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1条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单条配套功率3-5.5kw、输送能力≧1t/h、输送长度≧6m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color w:val="00000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b/>
                <w:szCs w:val="21"/>
                <w:lang w:val="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自走式叉车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1台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  <w:r>
              <w:rPr>
                <w:rFonts w:ascii="宋体;SimSun" w:hAnsi="宋体;SimSun" w:cs="宋体;SimSun"/>
                <w:color w:val="000000"/>
                <w:szCs w:val="21"/>
                <w:lang w:bidi="ar"/>
              </w:rPr>
              <w:t>自走式（柴油动力或电池动力），载重≧2t，用于秧盘及其他物品的运输和转移，产品符合国家有关要求。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;SimSun" w:hAnsi="宋体;SimSun" w:cs="宋体;SimSun"/>
                <w:color w:val="000000"/>
                <w:szCs w:val="21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;SimSun" w:hAnsi="宋体;SimSun" w:cs="宋体;SimSun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;Nimbus Roman N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45A"/>
    <w:rsid w:val="365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;SimSun" w:hAnsi="宋体;SimSun" w:eastAsia="宋体;SimSun" w:cs="Times New Roman"/>
      <w:kern w:val="0"/>
      <w:sz w:val="24"/>
      <w:szCs w:val="24"/>
      <w:lang w:bidi="hi-IN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JUST TWO</dc:creator>
  <cp:lastModifiedBy>JUST TWO</cp:lastModifiedBy>
  <dcterms:modified xsi:type="dcterms:W3CDTF">2022-01-26T03:36:38Z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