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eastAsia="方正黑体_GBK" w:cs="Times New Roman"/>
          <w:kern w:val="0"/>
        </w:rPr>
      </w:pPr>
      <w:r>
        <w:rPr>
          <w:rFonts w:eastAsia="方正黑体_GBK" w:cs="Times New Roman"/>
          <w:kern w:val="0"/>
        </w:rPr>
        <w:t>附件2</w:t>
      </w:r>
    </w:p>
    <w:p>
      <w:pPr>
        <w:spacing w:line="620" w:lineRule="exact"/>
        <w:jc w:val="center"/>
        <w:rPr>
          <w:rFonts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eastAsia="方正小标宋_GBK" w:cs="Times New Roman"/>
          <w:kern w:val="0"/>
          <w:sz w:val="44"/>
          <w:szCs w:val="44"/>
        </w:rPr>
        <w:t>广西壮族自治区大豆玉米带状复合种植模式播种机具配置参数表</w:t>
      </w:r>
    </w:p>
    <w:bookmarkEnd w:id="0"/>
    <w:p>
      <w:pPr>
        <w:widowControl/>
        <w:spacing w:line="620" w:lineRule="exact"/>
        <w:rPr>
          <w:rFonts w:eastAsia="方正仿宋_GBK" w:cs="Times New Roman"/>
          <w:kern w:val="0"/>
          <w:sz w:val="21"/>
          <w:szCs w:val="21"/>
        </w:rPr>
      </w:pPr>
      <w:r>
        <w:rPr>
          <w:rFonts w:eastAsia="方正仿宋_GBK" w:cs="Times New Roman"/>
          <w:kern w:val="0"/>
          <w:sz w:val="21"/>
          <w:szCs w:val="21"/>
        </w:rPr>
        <w:t>申报单位：（盖章）                                                                                    年   月  日</w:t>
      </w:r>
    </w:p>
    <w:tbl>
      <w:tblPr>
        <w:tblStyle w:val="3"/>
        <w:tblW w:w="131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51"/>
        <w:gridCol w:w="992"/>
        <w:gridCol w:w="4764"/>
        <w:gridCol w:w="1044"/>
        <w:gridCol w:w="1380"/>
        <w:gridCol w:w="1176"/>
        <w:gridCol w:w="1140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生产企业名称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型号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整机质量(kg)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主要配置参数（按以下内容填写）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出厂价（元）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上年平均销售价（元）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销售量（台）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销售价格（元）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每个型号填写一行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动力情况：是否包括动力、动力大小（kW），拖拉机配套动力范围（kW）；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大豆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；</w:t>
            </w:r>
          </w:p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玉米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如实填写出厂价格，提供虚假信息的将按违规行为处理。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如实填写上年平均销售价，提供虚假信息的将按违规行为处理。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截至2021年12月31日全国累计销售量，其中江苏销售量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全国最高销售价、最低销售价，平均销售价，广西壮族自治区最高销售价、最低销售价，平均销售价。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</w:tr>
    </w:tbl>
    <w:p>
      <w:r>
        <w:rPr>
          <w:rFonts w:eastAsia="方正仿宋_GBK" w:cs="Times New Roman"/>
          <w:sz w:val="21"/>
          <w:szCs w:val="21"/>
        </w:rPr>
        <w:t>联系人：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3AF2"/>
    <w:rsid w:val="4E0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方正仿宋_GBK" w:eastAsiaTheme="minorEastAsia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2022-01-25T09:37:00Z</dcterms:created>
  <dc:creator>JUST TWO</dc:creator>
  <cp:lastModifiedBy>JUST TWO</cp:lastModifiedBy>
  <dcterms:modified xsi:type="dcterms:W3CDTF">2022-01-25T09:38:26Z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