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exact"/>
        <w:ind w:left="0" w:firstLine="0"/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0" w:lineRule="exact"/>
        <w:ind w:left="0" w:firstLine="0"/>
        <w:jc w:val="center"/>
        <w:rPr>
          <w:rFonts w:cs="宋体"/>
          <w:color w:val="333333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厦门</w:t>
      </w:r>
      <w:r>
        <w:rPr>
          <w:rFonts w:hint="eastAsia" w:ascii="方正小标宋简体" w:eastAsia="方正小标宋简体"/>
          <w:sz w:val="36"/>
          <w:szCs w:val="36"/>
        </w:rPr>
        <w:t>农机购置补贴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申请办理服务</w:t>
      </w:r>
      <w:r>
        <w:rPr>
          <w:rFonts w:hint="eastAsia" w:ascii="方正小标宋简体" w:eastAsia="方正小标宋简体"/>
          <w:sz w:val="36"/>
          <w:szCs w:val="36"/>
        </w:rPr>
        <w:t>系统中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部分</w:t>
      </w:r>
      <w:r>
        <w:rPr>
          <w:rFonts w:hint="eastAsia" w:ascii="方正小标宋简体" w:eastAsia="方正小标宋简体"/>
          <w:sz w:val="36"/>
          <w:szCs w:val="36"/>
        </w:rPr>
        <w:t>生产企业相关信息不准确名单</w:t>
      </w:r>
    </w:p>
    <w:tbl>
      <w:tblPr>
        <w:tblStyle w:val="4"/>
        <w:tblW w:w="14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6"/>
        <w:gridCol w:w="4005"/>
        <w:gridCol w:w="1150"/>
        <w:gridCol w:w="1225"/>
        <w:gridCol w:w="1588"/>
        <w:gridCol w:w="1637"/>
        <w:gridCol w:w="1775"/>
        <w:gridCol w:w="113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" w:eastAsia="zh-CN"/>
              </w:rPr>
              <w:t>序号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" w:eastAsia="zh-CN"/>
              </w:rPr>
              <w:t>企业名称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联系地址是否准确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法人姓名是否准确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法人联系方式是否准确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主要从业人员姓名是否准确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主要从业人员联系方式是否准确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电子邮箱是否准确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企业承诺书是否正确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灌云县振兴机械制造有限公司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青岛璞盛机械有限公司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江苏东久机械有限公司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重庆华世丹机械制造有限公司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重庆家户农机有限公司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准确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灌云县振兴机械制造有限公司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青岛璞盛机械有限公司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浙江欧森机械有限公司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浙江品峰机械有限公司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重庆佰鼎机械制造有限公司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常州汉森机械股份有限公司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费县华源农业装备工贸有限公司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福建省南平弘泰手扶拖拉机制造有限公司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河北利宏农业机械制造有限公司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河南昊科邦机械设备有限公司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江苏东久机械有限公司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江苏华丽智能科技股份有限公司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焦作市科邦农机设备有限公司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金子农机(无锡)有限公司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洛阳致农机械有限公司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南阳奥科耒科技有限公司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青岛洪珠农业机械有限公司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台州共源工贸有限公司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潍坊金百川机械有限公司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重庆华世丹机械制造有限公司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重庆家户农机有限公司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重庆蛟马动力科技有限公司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重庆康博特机械有限公司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6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重庆伊格斯机械有限公</w:t>
            </w:r>
          </w:p>
        </w:tc>
        <w:tc>
          <w:tcPr>
            <w:tcW w:w="98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未回复确认</w:t>
            </w:r>
          </w:p>
        </w:tc>
      </w:tr>
    </w:tbl>
    <w:p>
      <w:pP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1587" w:right="1440" w:bottom="1474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FD666"/>
    <w:rsid w:val="1DF1EAA3"/>
    <w:rsid w:val="35FF0C3C"/>
    <w:rsid w:val="3DB75FD2"/>
    <w:rsid w:val="536FD666"/>
    <w:rsid w:val="6EDD32E5"/>
    <w:rsid w:val="74AEFD9C"/>
    <w:rsid w:val="7D711148"/>
    <w:rsid w:val="7D75D6B7"/>
    <w:rsid w:val="7DFFCC9D"/>
    <w:rsid w:val="7E2B55DC"/>
    <w:rsid w:val="AFDE4BA2"/>
    <w:rsid w:val="CBDF6D60"/>
    <w:rsid w:val="DB775289"/>
    <w:rsid w:val="DBD331CD"/>
    <w:rsid w:val="F43F2BBE"/>
    <w:rsid w:val="F47FADA7"/>
    <w:rsid w:val="F4FB001E"/>
    <w:rsid w:val="F5DF380A"/>
    <w:rsid w:val="FDB4D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41.3333333333333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2021-12-29T08:36:00Z</dcterms:created>
  <dc:creator>xmadmin</dc:creator>
  <cp:lastModifiedBy>苏醒者</cp:lastModifiedBy>
  <cp:lastPrinted>2022-02-22T16:20:54Z</cp:lastPrinted>
  <dcterms:modified xsi:type="dcterms:W3CDTF">2022-02-24T09:36:43Z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98C62C6974D44227A85504A3C673C155</vt:lpwstr>
  </property>
</Properties>
</file>