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F60000"/>
          <w:spacing w:val="20"/>
          <w:w w:val="66"/>
          <w:kern w:val="0"/>
          <w:sz w:val="96"/>
          <w:szCs w:val="96"/>
          <w:lang w:val="en-US" w:eastAsia="zh-CN" w:bidi="ar-SA"/>
        </w:rPr>
      </w:pPr>
      <w:r>
        <w:rPr>
          <w:b w:val="0"/>
          <w:bCs w:val="0"/>
          <w:color w:val="F60000"/>
          <w:spacing w:val="1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818515</wp:posOffset>
                </wp:positionV>
                <wp:extent cx="5745480" cy="15240"/>
                <wp:effectExtent l="0" t="1270" r="0" b="2921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480" cy="1524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8.05pt;margin-top:64.45pt;height:1.2pt;width:452.4pt;z-index:251659264;mso-width-relative:page;mso-height-relative:page;" filled="f" stroked="t" coordsize="21600,21600" o:gfxdata="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CdXR3aAAAACwEAAA8A&#10;AAAAAAAAAQAgAAAAIgAAAGRycy9kb3ducmV2LnhtbFBLAQIUABQAAAAIAIdO4kBev7IaFQIAABME&#10;AAAOAAAAAAAAAAEAIAAAACkBAABkcnMvZTJvRG9jLnhtbFBLBQYAAAAABgAGAFkBAACwBQAAAAA=&#10;">
                <v:fill on="f" focussize="0,0"/>
                <v:stroke weight="3pt"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  <w:color w:val="F6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856615</wp:posOffset>
                </wp:positionV>
                <wp:extent cx="5737860" cy="22860"/>
                <wp:effectExtent l="0" t="4445" r="7620" b="184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22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7.45pt;margin-top:67.45pt;height:1.8pt;width:451.8pt;z-index:251660288;mso-width-relative:page;mso-height-relative:page;" filled="f" stroked="t" coordsize="21600,21600" o:gfxdata="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ZfeP9gAAAALAQAADwAAAAAA&#10;AAABACAAAAAiAAAAZHJzL2Rvd25yZXYueG1sUEsBAhQAFAAAAAgAh07iQE0rEx0TAgAAEgQAAA4A&#10;AAAAAAAAAQAgAAAAJwEAAGRycy9lMm9Eb2MueG1sUEsFBgAAAAAGAAYAWQEAAKwFAAAAAA==&#10;">
                <v:fill on="f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60000"/>
          <w:spacing w:val="11"/>
          <w:w w:val="66"/>
          <w:kern w:val="0"/>
          <w:sz w:val="96"/>
          <w:szCs w:val="96"/>
          <w:lang w:val="en-US" w:eastAsia="zh-CN" w:bidi="ar-SA"/>
        </w:rPr>
        <w:t>湖 南 省 农 机 事 务 中 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湘农机产业〔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关于开展丘陵山区适用农业机械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全省农机生产企业：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根据农业农村部农业机械化总站、中国农业机械化协会《关于开展丘陵山区适用农业机械遴选推荐活动的通知》（农机化总站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2022] 12 号）要求，为抓紧做好我省丘陵山区适用农业机械遴选推荐工作，经研究，我中心将于3月上旬组织开展丘陵山区适用农业机械遴选活动申报工作。现将有关事项通知如下。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一、产品范围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农机生产企业研制的适用于丘陵山区的粮食作物、油料作物、蔬菜生产的耕、种、管、收及初加工等环节的中小型农业机械(详见附件1)。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二、参与条件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(一)获得农业机械试验鉴定证书;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(二)在丘陵山区农业生产中实际应用的产品;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(三)产品无知识产权纠纷;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(四)生产企业应经营正常，5年内未出现违规情形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start="2"/>
          <w:cols w:space="425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(一)丘陵山区适用农业机械遴选推荐活动申请表(附件2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扫描件。其中，推荐单位意见和推荐单位盖章两栏不填；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(二)产品正面和侧面照片(能清晰反映结构，不小于2M);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(三)作业视频(如有，能够全面反映产品的实际作业效果，视频时间3分钟以内，大小不超过50M)。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(一)自主申报。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企业按照通知要求自主申报；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评审。收集汇总后，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省中心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集中遴选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将专家遴选评审结果报农业农村部农业机械化总站参加全国遴选。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(一)请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相关企业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于3月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17：00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前，将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压缩打包为一个文件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至hnnjcyb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@126.com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（压缩打包件备注企业名称＋产品型号＋联系人＋联系电话），逾期不予受理；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)产品照片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作业视频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须备注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企业名称+产品型号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命名规则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，命名规则指产品型号所涵盖的文字、字母、数字所代表的含义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本次遴选推荐为公益性活动，不收取任何费用。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政策解读联系人：邓实承 13607436605；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资料申报联系人：张  京 18173100091。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  1.丘陵山区适用农业机械遴选产品范围；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2.丘陵山区适用农业机械遴选推荐活动申请表。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湖南省农机事务中心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2022年3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32"/>
          <w:szCs w:val="32"/>
        </w:rPr>
        <w:t>丘陵山区适用农业机械遴选产品范围</w:t>
      </w:r>
    </w:p>
    <w:tbl>
      <w:tblPr>
        <w:tblStyle w:val="5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855"/>
        <w:gridCol w:w="4138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序号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大类</w:t>
            </w:r>
          </w:p>
        </w:tc>
        <w:tc>
          <w:tcPr>
            <w:tcW w:w="413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小类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1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耕整地机械</w:t>
            </w: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耕地机械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整地机械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耕整地联合作业机械（可含施肥功能）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2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种植施肥机械</w:t>
            </w: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种子播前处理和育苗机械设备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播种机械（可含施肥功能）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耕整地播种作业机械（可含施肥功能）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栽植机械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施肥机械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3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田间管理机械</w:t>
            </w: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中耕机械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植保机械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不含植保无人驾驶航空器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修建防护管理机械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4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灌溉机械</w:t>
            </w: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喷灌机械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微灌机械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5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收获机械</w:t>
            </w: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粮食作物收获机械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油料作物收获机械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蔬菜收获机械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秸秆收集处理机械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6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粮油菜初加工机械</w:t>
            </w: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粮食初加工机械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油料初加工机械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蔬菜初加工机械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5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7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农用动力机械</w:t>
            </w: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拖拉机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65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8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农用搬运机械</w:t>
            </w:r>
          </w:p>
        </w:tc>
        <w:tc>
          <w:tcPr>
            <w:tcW w:w="4138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农用运输机械</w:t>
            </w:r>
          </w:p>
        </w:tc>
        <w:tc>
          <w:tcPr>
            <w:tcW w:w="1712" w:type="dxa"/>
          </w:tcPr>
          <w:p>
            <w:pPr>
              <w:widowControl/>
              <w:jc w:val="left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32"/>
          <w:szCs w:val="32"/>
        </w:rPr>
        <w:t>丘陵山区适用农业机械遴选推荐活动申请表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25"/>
        <w:gridCol w:w="567"/>
        <w:gridCol w:w="709"/>
        <w:gridCol w:w="992"/>
        <w:gridCol w:w="142"/>
        <w:gridCol w:w="709"/>
        <w:gridCol w:w="643"/>
        <w:gridCol w:w="632"/>
        <w:gridCol w:w="567"/>
        <w:gridCol w:w="567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6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产品型号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2020年以来销售量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8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本单位已了解</w:t>
            </w:r>
            <w:r>
              <w:rPr>
                <w:rFonts w:hint="eastAsia"/>
                <w:b/>
                <w:szCs w:val="21"/>
              </w:rPr>
              <w:t>丘陵山区适用农业机械</w:t>
            </w:r>
            <w:r>
              <w:rPr>
                <w:rFonts w:hint="eastAsia" w:ascii="仿宋_GB2312" w:eastAsia="仿宋_GB2312"/>
                <w:szCs w:val="21"/>
              </w:rPr>
              <w:t>遴选推荐范围、条件、程序等要求，现将申报材料上报，并对参与此次遴选推荐郑重承诺如下：所有信息填写真实准确，无欺瞒作假行为。本单位如果违反以上承诺，自愿退出本次遴选推荐活动，并承担相应的责任。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ind w:firstLine="2400" w:firstLineChars="10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负责人签字</w:t>
            </w:r>
            <w:r>
              <w:rPr>
                <w:rFonts w:hint="eastAsia"/>
                <w:sz w:val="24"/>
                <w:szCs w:val="24"/>
              </w:rPr>
              <w:t>：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8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推荐单位：        （单位公章）</w:t>
            </w:r>
          </w:p>
          <w:p>
            <w:pPr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 月    日</w:t>
            </w:r>
          </w:p>
        </w:tc>
      </w:tr>
    </w:tbl>
    <w:p/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D4DE8"/>
    <w:rsid w:val="03CB3114"/>
    <w:rsid w:val="13E137D1"/>
    <w:rsid w:val="40014F15"/>
    <w:rsid w:val="48F27665"/>
    <w:rsid w:val="4EC14255"/>
    <w:rsid w:val="51157723"/>
    <w:rsid w:val="672F5966"/>
    <w:rsid w:val="734A3CB9"/>
    <w:rsid w:val="754D4DE8"/>
    <w:rsid w:val="79A802B7"/>
    <w:rsid w:val="7DDB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2022-03-02T01:18:00Z</dcterms:created>
  <dc:creator>*京</dc:creator>
  <cp:lastModifiedBy>嘿、帅帅锅</cp:lastModifiedBy>
  <cp:lastPrinted>2022-03-02T07:56:00Z</cp:lastPrinted>
  <dcterms:modified xsi:type="dcterms:W3CDTF">2022-03-02T08:56:47Z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C47D8E66580941AA8D2BC5DF85EE1AF1</vt:lpwstr>
  </property>
</Properties>
</file>