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AC" w:rsidRDefault="009353AC" w:rsidP="00BD1F84">
      <w:pPr>
        <w:spacing w:beforeLines="300"/>
        <w:jc w:val="center"/>
        <w:rPr>
          <w:rFonts w:ascii="方正小标宋_GBK" w:eastAsia="方正小标宋_GBK"/>
          <w:color w:val="FF0000"/>
          <w:w w:val="59"/>
          <w:kern w:val="0"/>
          <w:sz w:val="120"/>
          <w:szCs w:val="120"/>
        </w:rPr>
      </w:pP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青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岛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市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农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业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农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村</w:t>
      </w:r>
      <w:r>
        <w:rPr>
          <w:rFonts w:ascii="方正小标宋_GBK" w:eastAsia="方正小标宋_GBK" w:cs="方正小标宋_GBK"/>
          <w:b/>
          <w:bCs/>
          <w:color w:val="FF0000"/>
          <w:w w:val="58"/>
          <w:kern w:val="0"/>
          <w:sz w:val="120"/>
          <w:szCs w:val="120"/>
        </w:rPr>
        <w:t xml:space="preserve"> </w:t>
      </w:r>
      <w:r>
        <w:rPr>
          <w:rFonts w:ascii="方正小标宋_GBK" w:eastAsia="方正小标宋_GBK" w:cs="方正小标宋_GBK" w:hint="eastAsia"/>
          <w:b/>
          <w:bCs/>
          <w:color w:val="FF0000"/>
          <w:w w:val="58"/>
          <w:kern w:val="0"/>
          <w:sz w:val="120"/>
          <w:szCs w:val="120"/>
        </w:rPr>
        <w:t>局</w:t>
      </w:r>
    </w:p>
    <w:p w:rsidR="009353AC" w:rsidRDefault="009353AC">
      <w:pPr>
        <w:spacing w:line="7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青农计财字〔</w:t>
      </w:r>
      <w:r>
        <w:rPr>
          <w:rFonts w:ascii="仿宋_GB2312" w:eastAsia="仿宋_GB2312" w:cs="仿宋_GB2312"/>
          <w:color w:val="000000"/>
          <w:sz w:val="32"/>
          <w:szCs w:val="32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号</w:t>
      </w:r>
    </w:p>
    <w:p w:rsidR="009353AC" w:rsidRDefault="009353AC">
      <w:pPr>
        <w:spacing w:line="560" w:lineRule="exact"/>
        <w:jc w:val="center"/>
        <w:rPr>
          <w:rFonts w:ascii="方正小标宋_GBK" w:eastAsia="方正小标宋_GBK" w:hAnsi="宋体"/>
          <w:color w:val="333333"/>
          <w:kern w:val="36"/>
          <w:sz w:val="44"/>
          <w:szCs w:val="44"/>
        </w:rPr>
      </w:pPr>
      <w:r>
        <w:rPr>
          <w:noProof/>
        </w:rPr>
        <w:pict>
          <v:line id="_x0000_s1028" style="position:absolute;left:0;text-align:left;z-index:251656704" from="0,6.25pt" to="440.95pt,6.3pt" strokecolor="red" strokeweight="1.5pt">
            <w10:wrap type="topAndBottom"/>
          </v:line>
        </w:pict>
      </w:r>
    </w:p>
    <w:p w:rsidR="009353AC" w:rsidRDefault="009353AC">
      <w:pPr>
        <w:pStyle w:val="-1"/>
        <w:spacing w:line="560" w:lineRule="exact"/>
        <w:ind w:firstLineChars="0" w:firstLine="0"/>
        <w:jc w:val="center"/>
        <w:rPr>
          <w:rFonts w:ascii="方正小标宋_GBK" w:eastAsia="方正小标宋_GBK" w:hAnsi="Calibri"/>
          <w:color w:val="auto"/>
          <w:sz w:val="44"/>
          <w:szCs w:val="44"/>
        </w:rPr>
      </w:pP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青岛市农业农村局关于</w:t>
      </w:r>
    </w:p>
    <w:p w:rsidR="009353AC" w:rsidRDefault="009353AC">
      <w:pPr>
        <w:pStyle w:val="-1"/>
        <w:spacing w:line="560" w:lineRule="exact"/>
        <w:ind w:firstLineChars="0" w:firstLine="0"/>
        <w:jc w:val="center"/>
        <w:rPr>
          <w:rFonts w:ascii="方正小标宋_GBK" w:eastAsia="方正小标宋_GBK" w:hAnsi="Calibri"/>
          <w:color w:val="auto"/>
          <w:sz w:val="44"/>
          <w:szCs w:val="44"/>
        </w:rPr>
      </w:pP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印发</w:t>
      </w:r>
      <w:r>
        <w:rPr>
          <w:rFonts w:ascii="方正小标宋_GBK" w:eastAsia="方正小标宋_GBK" w:hAnsi="宋体" w:cs="方正小标宋_GBK" w:hint="eastAsia"/>
          <w:color w:val="auto"/>
          <w:sz w:val="44"/>
          <w:szCs w:val="44"/>
        </w:rPr>
        <w:t>《</w:t>
      </w: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青岛市</w:t>
      </w:r>
      <w:r>
        <w:rPr>
          <w:rFonts w:ascii="方正小标宋_GBK" w:eastAsia="方正小标宋_GBK" w:hAnsi="Calibri" w:cs="方正小标宋_GBK"/>
          <w:color w:val="auto"/>
          <w:sz w:val="44"/>
          <w:szCs w:val="44"/>
        </w:rPr>
        <w:t>2022</w:t>
      </w: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年大豆玉米带状复合种植</w:t>
      </w:r>
    </w:p>
    <w:p w:rsidR="009353AC" w:rsidRDefault="009353AC">
      <w:pPr>
        <w:pStyle w:val="-1"/>
        <w:spacing w:line="560" w:lineRule="exact"/>
        <w:ind w:firstLineChars="0" w:firstLine="0"/>
        <w:jc w:val="center"/>
        <w:rPr>
          <w:rFonts w:ascii="方正小标宋_GBK" w:eastAsia="方正小标宋_GBK" w:hAnsi="Calibri"/>
          <w:color w:val="auto"/>
          <w:sz w:val="44"/>
          <w:szCs w:val="44"/>
        </w:rPr>
      </w:pP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实施方案</w:t>
      </w:r>
      <w:r>
        <w:rPr>
          <w:rFonts w:ascii="方正小标宋_GBK" w:eastAsia="方正小标宋_GBK" w:hAnsi="宋体" w:cs="方正小标宋_GBK" w:hint="eastAsia"/>
          <w:color w:val="auto"/>
          <w:sz w:val="44"/>
          <w:szCs w:val="44"/>
        </w:rPr>
        <w:t>》</w:t>
      </w:r>
      <w:r>
        <w:rPr>
          <w:rFonts w:ascii="方正小标宋_GBK" w:eastAsia="方正小标宋_GBK" w:hAnsi="Calibri" w:cs="方正小标宋_GBK" w:hint="eastAsia"/>
          <w:color w:val="auto"/>
          <w:sz w:val="44"/>
          <w:szCs w:val="44"/>
        </w:rPr>
        <w:t>的通知</w:t>
      </w:r>
    </w:p>
    <w:p w:rsidR="009353AC" w:rsidRDefault="009353AC">
      <w:pPr>
        <w:pStyle w:val="-1"/>
        <w:spacing w:line="500" w:lineRule="exact"/>
        <w:ind w:firstLineChars="0" w:firstLine="0"/>
        <w:rPr>
          <w:rFonts w:ascii="仿宋_GB2312" w:eastAsia="仿宋_GB2312"/>
          <w:color w:val="auto"/>
          <w:sz w:val="32"/>
          <w:szCs w:val="32"/>
        </w:rPr>
      </w:pPr>
    </w:p>
    <w:p w:rsidR="009353AC" w:rsidRDefault="009353AC">
      <w:pPr>
        <w:widowControl/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西海岸新区、即墨区、胶州市、平度市、莱西市农业农村局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机关有关处室，局属有关单位：</w:t>
      </w:r>
    </w:p>
    <w:p w:rsidR="009353AC" w:rsidRDefault="009353AC" w:rsidP="00BD1F84">
      <w:pPr>
        <w:spacing w:line="560" w:lineRule="exact"/>
        <w:ind w:firstLineChars="200" w:firstLine="31680"/>
        <w:rPr>
          <w:rFonts w:ascii="方正小标宋简体" w:eastAsia="方正小标宋简体" w:hAnsi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提升大豆产能是战略选择，更是政治任务。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大豆玉米带状复合种植是稳粮增油的重大技术，是解决粮油争地的重要举措。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为贯彻落实习近平总书记重要指示精神，增强大食物观，千方百计扩种大豆油料，高质量完成今年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万亩大豆扩种任务，根据农业农村部《关于做好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年大豆油料扩种工作的指导意见》（农农发〔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农业农村部办公厅《关于落实落细大豆玉米带状复合种植配套农机装备保障工作的通知》（农办机〔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和山东省农业农村厅《关于印发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年全省大豆玉米带状复合种植项目实施方案的通知》（鲁农种植字〔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号）要求，市农业农村局组织专家研究制定了《青岛市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年大豆玉米带状复合种植实施方案》，现印发给你们，请进一步提高政治站位，担当作为、攻坚克难，结合实际抓好贯彻落实。各项目区市请结合市级方案，抓紧研究制定本地区项目实施方案，并于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日前报市农业农村局种植业管理处。</w:t>
      </w:r>
    </w:p>
    <w:p w:rsidR="009353AC" w:rsidRDefault="009353AC" w:rsidP="00BD1F84">
      <w:pPr>
        <w:pStyle w:val="-1"/>
        <w:spacing w:line="560" w:lineRule="exact"/>
        <w:ind w:firstLine="31680"/>
        <w:rPr>
          <w:color w:val="auto"/>
          <w:sz w:val="32"/>
          <w:szCs w:val="32"/>
        </w:rPr>
      </w:pPr>
    </w:p>
    <w:p w:rsidR="009353AC" w:rsidRDefault="009353AC">
      <w:pPr>
        <w:widowControl/>
        <w:spacing w:line="560" w:lineRule="exact"/>
        <w:ind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　　　　　青岛市农业农村局</w:t>
      </w:r>
    </w:p>
    <w:p w:rsidR="009353AC" w:rsidRDefault="009353AC">
      <w:pPr>
        <w:widowControl/>
        <w:spacing w:line="560" w:lineRule="exact"/>
        <w:ind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　　　　　　　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25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9353AC" w:rsidRDefault="009353AC" w:rsidP="00BD1F84">
      <w:pPr>
        <w:pStyle w:val="-1"/>
        <w:spacing w:line="560" w:lineRule="exact"/>
        <w:ind w:firstLine="31680"/>
        <w:rPr>
          <w:color w:val="auto"/>
          <w:sz w:val="32"/>
          <w:szCs w:val="32"/>
        </w:rPr>
      </w:pPr>
    </w:p>
    <w:p w:rsidR="009353AC" w:rsidRDefault="009353AC">
      <w:pPr>
        <w:widowControl/>
        <w:spacing w:line="560" w:lineRule="exact"/>
        <w:ind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（联系人：罗西，联系电话：</w:t>
      </w:r>
      <w:r>
        <w:rPr>
          <w:rFonts w:ascii="仿宋_GB2312" w:eastAsia="仿宋_GB2312" w:cs="仿宋_GB2312"/>
          <w:sz w:val="32"/>
          <w:szCs w:val="32"/>
        </w:rPr>
        <w:t>66999618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9353AC" w:rsidRDefault="009353AC" w:rsidP="00BD1F84">
      <w:pPr>
        <w:spacing w:line="600" w:lineRule="exact"/>
        <w:jc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>
        <w:rPr>
          <w:rFonts w:ascii="仿宋_GB2312" w:eastAsia="仿宋_GB2312" w:hAnsi="仿宋_GB2312"/>
          <w:sz w:val="30"/>
          <w:szCs w:val="30"/>
        </w:rPr>
        <w:br w:type="page"/>
      </w:r>
      <w:r>
        <w:rPr>
          <w:rFonts w:ascii="方正小标宋_GBK" w:eastAsia="方正小标宋_GBK" w:hAnsi="Calibri" w:cs="方正小标宋_GBK" w:hint="eastAsia"/>
          <w:sz w:val="44"/>
          <w:szCs w:val="44"/>
        </w:rPr>
        <w:t>青岛市</w:t>
      </w:r>
      <w:r>
        <w:rPr>
          <w:rFonts w:ascii="方正小标宋_GBK" w:eastAsia="方正小标宋_GBK" w:hAnsi="Calibri" w:cs="方正小标宋_GBK"/>
          <w:sz w:val="44"/>
          <w:szCs w:val="44"/>
        </w:rPr>
        <w:t>2022</w:t>
      </w:r>
      <w:r>
        <w:rPr>
          <w:rFonts w:ascii="方正小标宋_GBK" w:eastAsia="方正小标宋_GBK" w:hAnsi="Calibri" w:cs="方正小标宋_GBK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大豆玉米带状复合种植</w:t>
      </w:r>
    </w:p>
    <w:p w:rsidR="009353AC" w:rsidRDefault="009353AC" w:rsidP="00BD1F84">
      <w:pPr>
        <w:spacing w:line="600" w:lineRule="exact"/>
        <w:jc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项目实施方案</w:t>
      </w:r>
    </w:p>
    <w:p w:rsidR="009353AC" w:rsidRDefault="009353AC" w:rsidP="00BD1F84">
      <w:pPr>
        <w:pStyle w:val="-1"/>
        <w:spacing w:line="560" w:lineRule="exact"/>
        <w:ind w:firstLine="31680"/>
        <w:rPr>
          <w:rFonts w:eastAsia="方正小标宋简体"/>
          <w:color w:val="auto"/>
          <w:sz w:val="32"/>
          <w:szCs w:val="32"/>
        </w:rPr>
      </w:pP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为深入学习贯彻习近平总书记关于粮食安全、大豆产能提升的重要指示批示精神，贯彻中央和省委市委经济工作会议、农村工作会议精神以及一号文件精神，</w:t>
      </w:r>
      <w:r>
        <w:rPr>
          <w:rFonts w:ascii="仿宋_GB2312" w:eastAsia="仿宋_GB2312" w:hAnsi="微软雅黑" w:cs="仿宋_GB2312" w:hint="eastAsia"/>
          <w:color w:val="auto"/>
          <w:sz w:val="32"/>
          <w:szCs w:val="32"/>
        </w:rPr>
        <w:t>科学扎实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推进我市大豆玉米带状复合种植试验示范推广工作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，根据农业农村部和省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农业农村厅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统一部署，结合我市实际，制定本实施方案。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一、总体要求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（一）指导思想。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以习近平新时代中国特色社会主义思想为指导，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深入贯彻落实党的十九大和十九届历次全会精神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，坚决扛牢扛实粮食安全主体责任，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紧紧围绕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大豆产能提升，在全市五个产粮大县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试验示范推广大豆玉米带状复合种植技术，推动玉米大豆兼容、协调发展。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依托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种粮大户、家庭农场、专业合作社、农业企业等新型粮食经营主体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，建设一批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大豆玉米带状复合种植示范点和示范片，筛选一批可复制、可推广、绿色高效的集成技术模式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带动全市大豆玉米带状复合种植本地熟化、规模生产、提质增效、持续发展。</w:t>
      </w:r>
    </w:p>
    <w:p w:rsidR="009353AC" w:rsidRDefault="009353AC" w:rsidP="00BD1F84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（二）基本原则</w:t>
      </w:r>
    </w:p>
    <w:p w:rsidR="009353AC" w:rsidRDefault="009353AC" w:rsidP="00BD1F84">
      <w:pPr>
        <w:pStyle w:val="Heading2"/>
        <w:ind w:firstLineChars="200" w:firstLine="31680"/>
        <w:jc w:val="both"/>
        <w:rPr>
          <w:rFonts w:ascii="仿宋_GB2312" w:eastAsia="仿宋_GB2312" w:hAnsi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  <w:lang w:eastAsia="zh-CN"/>
        </w:rPr>
        <w:t>1.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  <w:lang w:eastAsia="zh-CN"/>
        </w:rPr>
        <w:t>坚持稳粮增豆并重。以当地玉米净作种植面积和单产水平为标准，因地制宜选择探索适宜本地区的带状复合种植模式，在确保玉米基本不减产的情况下，尽可能多产大豆，努力增加种植收益。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坚持规模主体优先。建立政府主导、主体参与机制，优先鼓励支持种粮大户、家庭农场、专业合作社、农业企业等新型经营主体，集中连片开展大豆玉米带状复合种植，确保面积落实、技术到位、效果明显。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坚持生产生态协调。贯彻绿色发展理念，集成创新适合本区域的大豆玉米带状复合种植技术模式，实现作物带间轮作，改良土壤结构，减少病虫发生，降低化肥农药使用量。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坚持试验推广衔接。在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～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行大豆、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～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行玉米</w:t>
      </w:r>
      <w:r>
        <w:rPr>
          <w:rFonts w:ascii="仿宋_GB2312" w:eastAsia="仿宋_GB2312" w:hAnsi="仿宋_GB2312" w:cs="仿宋_GB2312" w:hint="eastAsia"/>
          <w:sz w:val="32"/>
          <w:szCs w:val="32"/>
        </w:rPr>
        <w:t>范围内，开展不同模式配比试验，以及机播、施肥、除草、机收等关键技术、产品、装备试验，检验应用效果、优化技术参数、总结典型模式，以点带区扩面加大技术推广应用。</w:t>
      </w:r>
    </w:p>
    <w:p w:rsidR="009353AC" w:rsidRDefault="009353AC" w:rsidP="00BD1F84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坚持自主自愿申报。加大动员宣传力度，充分尊重农民意愿，通过农户申报、镇级推荐、县级审核确定项目实施主体，全面落实相关补贴政策，充分调动大豆玉米带状复合种植推广主体积极性。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 w:hAnsi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（三）主要目标。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在西海岸新区、即墨区、胶州市、平度市、莱西市等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个产粮大县大力实施大豆扩种行动，年内大豆玉米带状复合种植面积达到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万亩以上。围绕品种、带型、密度、机械、草害和病虫害防治、施肥、化控等关键技术环节，集成完善配套技术，细化技术指标，集成推广一批区域性强、丰产性好、经济效益高的技术模式，探索解决粮豆争地矛盾路径，努力实现“玉米基本不减产、增收一季大豆”目标，确保两种作物复合种植产量高于玉米单作产量，力争大豆平均亩产达到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公斤左右。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二、重点任务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kern w:val="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2"/>
          <w:sz w:val="32"/>
          <w:szCs w:val="32"/>
        </w:rPr>
        <w:t>（一）千方百计扩大播种面积。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大豆玉米带状复合种植是当前和今后一个时期，破解耕地资源制约，推动玉米大豆兼容发展、协调发展乃至相向发展的主要途径。各项目区市要进一步提高政治站位，深刻认识到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提升大豆产能是战略选择，更是政治任务。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万亩播种任务已经分解到相关区市（见附件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），必须尽快细化落实到镇、到村、到主体、到地块，与实施主体签订协议书，压实责任、明确任务，不折不扣完成上级安排我市的面积任务。要在完成既定播种任务的基础上，引导农户扩大复合种植面积，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为下一步扩大复合种植规模奠定工作基础。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（二）科学确定种植模式。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复合种植的大豆和玉米行数有多种选择。根据我市实际情况，一般</w:t>
      </w:r>
      <w:r>
        <w:rPr>
          <w:rFonts w:ascii="仿宋_GB2312" w:eastAsia="仿宋_GB2312" w:hAnsi="仿宋_GB2312" w:cs="仿宋_GB2312" w:hint="eastAsia"/>
          <w:sz w:val="32"/>
          <w:szCs w:val="32"/>
        </w:rPr>
        <w:t>玉米带种植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～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、大豆带种植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～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主要推荐模式为：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行大豆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行玉米、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行大豆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行玉米、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行大豆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行玉米、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行大豆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行玉米。可根据生产实际和现有农机具，科学选择适宜当地的种植模式，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充分发挥玉米的边行优势和复合群体内不同层次的光热资源，最大限度挖掘玉米、大豆单产潜力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积极开展大豆玉米带状复合种植技术对比试验，筛选一批适应不同生态区域的优质高产品种和技术模式。依托绿色高质高效行动，倡导开展复合种植高产竞赛，打造一批高产攻关田。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（三）加强农资储备调运。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玉米带状复合种植要选用耐荫抗倒、株型收敛、宜机收的早中熟高产大豆品种和株型紧凑、抗倒抗病、中矮秆、适宜密植和机械化收获的高产玉米品种。摸清用种需求尤其是大豆种子储备及缺口，储备不足时及时启动种子调运采购工作，指导农户尽早备种，首选商品种，也可选择满足要求的优质自留种，多种方式满足播种需求，确保不误农时。鼓励对大豆和玉米种子进行包衣或拌种处理。根据当地土壤性质，做好玉米和大豆专用除草剂准备，针对种植特点和常年主要病虫草害发生状况，指导调配防治病虫草害农药，确保农资不断档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（四）配套保障适用农机。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推广复合种植，要尽可能降低劳动强度和生产成本，实用高效种管收作业机具保障是关键。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结合现有农机条件和机械化技术现状，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指导改造现有机具、支持引导新研新购机具等措施，尽快增加适用复合种植机具有效供给。提前组织摸清农机修造网点布局和能力，做好改造配件协调供应，确保在作业季前完成改造任务。组织和支持科研单位、农机企业开展新型专用机具研发攻关，推动机具试制试验、改进熟化。尽快梳理在用机具情况，分析理清各环节可用可改机具数量分布及数量缺口、可能出现的作业质量问题等，研究提出解决路径。及时筛选发布急需适用的农机产品信息，提前对接农机产销企业，做好整机及零配件备货供应准备，为农民选机用机提供帮助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精心组织农机社会化服务，有效对接作业服务供需，引导开展跨区作业服务。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（五）做好病虫草害统防统治。</w:t>
      </w:r>
      <w:r>
        <w:rPr>
          <w:rFonts w:ascii="仿宋_GB2312" w:eastAsia="仿宋_GB2312" w:hAnsi="仿宋_GB2312" w:cs="仿宋_GB2312" w:hint="eastAsia"/>
          <w:sz w:val="32"/>
          <w:szCs w:val="32"/>
        </w:rPr>
        <w:t>大豆玉米带状复合种植对杂草防除和病虫害防治提出了更高要求。根据大豆、玉米不同种植带杂草种类，指导做好除草剂选用、苗前封闭处理、苗后定向除草等工作，避免发生除草剂药害和对下茬作物残留危害，提高田间除草效率。针对苗期和中后期病虫害发生特点，按照“预防为主，综合防治”的植保方针，加强田间调查，采用农业措施、理化诱控、生态调控与化学防治多种方式做好病虫防治。推广绿色防控技术，在病虫害发生关键期，采取杀虫剂、杀菌剂等多种药剂相结合，对多种病虫害统一防治，达到一喷多防的目标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三、保障措施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（一）强化组织领导。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市农业农村局成立由主要负责同志任组长、分管负责同志任副组长，相关处室单位负责同志为成员的工作领导小组（见附件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），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负责统筹协调推进各项工作。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同时成立由市级农技推广部门牵头、有关科研院校组成的技术指导小组（见附件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），负责全市面上技术指导服务。项目区市也要成立工作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领导小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组和技术指导小组，具体负责行政推动、组织协调、服务保障、进展调度、监督检查、技术指导、业务培训、品种筛选、试验示范、测产验收等工作，确保项目顺利实施。切实提高政治站位，按照相对集中连片、新型经营主体优先的要求，迅速细化分解任务，落实实施主体和实施地块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克服种植习惯、机械配套、生产成本等因素影响，及早安排谋划大豆备种、技术培训等项目前期工作，保质保量完成分配任务。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 w:hAnsi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（二）强化政策保障。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统筹中央和省级财政专项补助资金，对承担大豆玉米带状复合种植的主体，按照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元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亩的标准给予补助，重点补助种子、化肥、农药、机具等物化投入和社会化服务环节投入。同时，市里也将在安排绿色高质高效、秸秆综合利用、绿色种养循环、农业社会化服务、</w:t>
      </w:r>
      <w:r>
        <w:rPr>
          <w:rFonts w:ascii="仿宋_GB2312" w:eastAsia="仿宋_GB2312" w:hAnsi="宋体" w:cs="仿宋_GB2312" w:hint="eastAsia"/>
          <w:color w:val="auto"/>
          <w:kern w:val="0"/>
          <w:sz w:val="31"/>
          <w:szCs w:val="31"/>
        </w:rPr>
        <w:t>基层农技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推广体系建设、农机购置与应用补贴、农民培训、病虫害防治等政策时，对复合种植给予适当倾斜。加大农机购置与应用补贴政策支持力度，对于补贴范围内复合种植急需的相关机械优先补贴、应补尽补。开展大豆生产机械新产品补贴试点。各区市要积极整合政策项目，有条件的可以配套一定资金，加大复合种植投入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（三）强化技术指导。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充分调动各级农技推广以及科教部门力量，发挥农民田间学校作用，</w:t>
      </w:r>
      <w:r>
        <w:rPr>
          <w:rFonts w:ascii="仿宋_GB2312" w:eastAsia="仿宋_GB2312" w:cs="仿宋_GB2312" w:hint="eastAsia"/>
          <w:sz w:val="32"/>
          <w:szCs w:val="32"/>
        </w:rPr>
        <w:t>指导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种植</w:t>
      </w:r>
      <w:r>
        <w:rPr>
          <w:rFonts w:ascii="仿宋_GB2312" w:eastAsia="仿宋_GB2312" w:cs="仿宋_GB2312" w:hint="eastAsia"/>
          <w:sz w:val="32"/>
          <w:szCs w:val="32"/>
        </w:rPr>
        <w:t>主体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“选配良种、扩间增光、缩株保密”等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关键技术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广大农技人员深入一线，开展现场技术指导培训，及时解决生产中存在的问题，确保各项技术到田入户。结合农时农事，组织开展现场观摩、巡回指导等活动，针对种植技术、机械作业、施肥施药等关键环节进行培训，确保农户尽快掌握技术要领，科学规范种植管理。积极筛选一批可复制、可推广、易操作、效益好的大豆玉米带状复合种植技术模式，针对不同种植模式开展实验示范，做好技术储备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（四）强化监督管理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。健全督导检查机制，定期调度项目进展情况，确保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面积、资金和技术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落到实处。建立种植主体台账，明确主体名称、种植面积、种植模式、地块四至位置等信息。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项目实施结束后，及时组织验收和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考核评估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项目完成情况报市农业农村局备案。鼓励采用先干后补的方式对项目实施主体给予补助，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实施效果差的不得列入下年度项目承担主体。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严格资金使用管理，精准核定种植面积，对虚报面积、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套取补贴、截留挪用等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违反资金使用规范的违纪违法行为，坚决予以查处。市里将适时开展督导检查，采取“四不两直”方式实地抽查项目落实情况，择机对项目开展情况进行通报。同时，拟将任务完成情况纳入乡村振兴考核范畴。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/>
          <w:color w:val="auto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auto"/>
          <w:sz w:val="32"/>
          <w:szCs w:val="32"/>
        </w:rPr>
        <w:t>（五）强化产业融合。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加强产销对接，引导种植大户、新型经营主体加强与龙头企业对接，建立产销协作关系，实现大豆就地就近加工转化，确保扩种的大豆“产得出来、销得出去”。引导政府部门认定的主营大豆加工销售的农业产业化龙头企业，优先采购、加工国产大豆原料。探索形成以企业为龙头、基地为依托、标准为核心、品牌为引领、市场为导向的“五位一体”全产业链发展模式，全面提升大豆产能、效益和综合竞争力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（六）强化宣传总结。</w:t>
      </w:r>
      <w:r>
        <w:rPr>
          <w:rFonts w:ascii="仿宋_GB2312" w:eastAsia="仿宋_GB2312" w:cs="仿宋_GB2312" w:hint="eastAsia"/>
          <w:sz w:val="32"/>
          <w:szCs w:val="32"/>
        </w:rPr>
        <w:t>以项目实施为契机，充分利用广播、电视、报刊、互联网、微信等媒体，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广泛开展复合种植政策宣传解读和技术推广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强化</w:t>
      </w:r>
      <w:r>
        <w:rPr>
          <w:rFonts w:ascii="仿宋_GB2312" w:eastAsia="仿宋_GB2312" w:cs="仿宋_GB2312" w:hint="eastAsia"/>
          <w:sz w:val="32"/>
          <w:szCs w:val="32"/>
        </w:rPr>
        <w:t>“一田多收、稳粮增收，一种多效、用养结合，一季多用、前景广阔”</w:t>
      </w:r>
      <w:hyperlink r:id="rId6" w:tgtFrame="https://www.baidu.com/_blank" w:history="1">
        <w:r>
          <w:rPr>
            <w:rFonts w:ascii="仿宋_GB2312" w:eastAsia="仿宋_GB2312" w:cs="仿宋_GB2312" w:hint="eastAsia"/>
            <w:sz w:val="32"/>
            <w:szCs w:val="32"/>
          </w:rPr>
          <w:t>“玉米不减产，大豆额外赚”</w:t>
        </w:r>
      </w:hyperlink>
      <w:r>
        <w:rPr>
          <w:rFonts w:ascii="仿宋_GB2312" w:eastAsia="仿宋_GB2312" w:cs="仿宋_GB2312" w:hint="eastAsia"/>
          <w:sz w:val="32"/>
          <w:szCs w:val="32"/>
        </w:rPr>
        <w:t>等种植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优势的示范引</w:t>
      </w:r>
      <w:r>
        <w:rPr>
          <w:rFonts w:ascii="仿宋_GB2312" w:eastAsia="仿宋_GB2312" w:cs="仿宋_GB2312" w:hint="eastAsia"/>
          <w:sz w:val="32"/>
          <w:szCs w:val="32"/>
        </w:rPr>
        <w:t>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组织好测产验收和工作总结，选树一批高产攻关典型，</w:t>
      </w:r>
      <w:r>
        <w:rPr>
          <w:rFonts w:ascii="仿宋_GB2312" w:eastAsia="仿宋_GB2312" w:cs="仿宋_GB2312" w:hint="eastAsia"/>
          <w:sz w:val="32"/>
          <w:szCs w:val="32"/>
        </w:rPr>
        <w:t>通过典型示范、新闻报道等方式扩大宣传成效，持续营造良好舆论氛围。</w:t>
      </w:r>
    </w:p>
    <w:p w:rsidR="009353AC" w:rsidRDefault="009353AC" w:rsidP="00BD1F84">
      <w:pPr>
        <w:pStyle w:val="NormalWeb"/>
        <w:widowControl/>
        <w:spacing w:before="0" w:beforeAutospacing="0" w:after="0" w:afterAutospacing="0" w:line="560" w:lineRule="exact"/>
        <w:ind w:firstLineChars="200" w:firstLine="31680"/>
        <w:jc w:val="both"/>
        <w:rPr>
          <w:rFonts w:ascii="仿宋_GB2312" w:eastAsia="仿宋_GB2312" w:hAnsi="仿宋_GB2312"/>
          <w:kern w:val="2"/>
          <w:sz w:val="32"/>
          <w:szCs w:val="32"/>
        </w:rPr>
      </w:pPr>
    </w:p>
    <w:p w:rsidR="009353AC" w:rsidRDefault="009353AC" w:rsidP="00BD1F84">
      <w:pPr>
        <w:pStyle w:val="NormalIndent"/>
        <w:spacing w:line="560" w:lineRule="exact"/>
        <w:ind w:left="31680" w:hangingChars="4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年大豆玉米带状复合种植任务和资金</w:t>
      </w:r>
    </w:p>
    <w:p w:rsidR="009353AC" w:rsidRDefault="009353AC" w:rsidP="00BD1F84">
      <w:pPr>
        <w:pStyle w:val="NormalIndent"/>
        <w:spacing w:line="560" w:lineRule="exact"/>
        <w:ind w:left="31680" w:hangingChars="4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分配表</w:t>
      </w:r>
    </w:p>
    <w:p w:rsidR="009353AC" w:rsidRDefault="009353AC" w:rsidP="00BD1F84">
      <w:pPr>
        <w:pStyle w:val="NormalIndent"/>
        <w:spacing w:line="560" w:lineRule="exact"/>
        <w:ind w:firstLineChars="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青岛市大豆玉米带状复合种植工作领导小组</w:t>
      </w:r>
    </w:p>
    <w:p w:rsidR="009353AC" w:rsidRDefault="009353AC" w:rsidP="00BD1F84">
      <w:pPr>
        <w:pStyle w:val="NormalIndent"/>
        <w:spacing w:line="560" w:lineRule="exact"/>
        <w:ind w:firstLineChars="300" w:firstLine="31680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 xml:space="preserve">    3.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青岛市大豆玉米带状复合种植工作技术指导小组</w:t>
      </w:r>
    </w:p>
    <w:p w:rsidR="009353AC" w:rsidRPr="008363FB" w:rsidRDefault="009353AC" w:rsidP="003E09C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br w:type="page"/>
      </w:r>
      <w:r w:rsidRPr="008363FB">
        <w:rPr>
          <w:rFonts w:ascii="黑体" w:eastAsia="黑体" w:hAnsi="黑体" w:cs="黑体" w:hint="eastAsia"/>
          <w:sz w:val="32"/>
          <w:szCs w:val="32"/>
        </w:rPr>
        <w:t>附件</w:t>
      </w:r>
      <w:r w:rsidRPr="008363FB">
        <w:rPr>
          <w:rFonts w:ascii="黑体" w:eastAsia="黑体" w:hAnsi="黑体" w:cs="黑体"/>
          <w:sz w:val="32"/>
          <w:szCs w:val="32"/>
        </w:rPr>
        <w:t>1</w:t>
      </w:r>
    </w:p>
    <w:p w:rsidR="009353AC" w:rsidRDefault="009353AC">
      <w:pPr>
        <w:pStyle w:val="NormalIndent"/>
        <w:spacing w:line="560" w:lineRule="exact"/>
        <w:ind w:firstLine="0"/>
        <w:rPr>
          <w:rFonts w:ascii="黑体" w:eastAsia="黑体" w:hAnsi="黑体"/>
          <w:sz w:val="32"/>
          <w:szCs w:val="32"/>
        </w:rPr>
      </w:pPr>
    </w:p>
    <w:p w:rsidR="009353AC" w:rsidRDefault="009353AC">
      <w:pPr>
        <w:pStyle w:val="NormalIndent"/>
        <w:spacing w:line="56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青岛市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年大豆玉米带状复合种植</w:t>
      </w:r>
    </w:p>
    <w:p w:rsidR="009353AC" w:rsidRDefault="009353AC">
      <w:pPr>
        <w:pStyle w:val="NormalIndent"/>
        <w:spacing w:line="56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任务和资金分配表</w:t>
      </w:r>
    </w:p>
    <w:p w:rsidR="009353AC" w:rsidRDefault="009353AC">
      <w:pPr>
        <w:pStyle w:val="NormalIndent"/>
        <w:spacing w:line="56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1757"/>
        <w:gridCol w:w="1692"/>
        <w:gridCol w:w="1677"/>
        <w:gridCol w:w="1745"/>
      </w:tblGrid>
      <w:tr w:rsidR="009353AC" w:rsidRPr="008363FB">
        <w:trPr>
          <w:trHeight w:val="1311"/>
          <w:jc w:val="center"/>
        </w:trPr>
        <w:tc>
          <w:tcPr>
            <w:tcW w:w="2044" w:type="dxa"/>
            <w:vAlign w:val="center"/>
          </w:tcPr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区</w:t>
            </w:r>
            <w:r w:rsidRPr="008363FB"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市</w:t>
            </w:r>
          </w:p>
        </w:tc>
        <w:tc>
          <w:tcPr>
            <w:tcW w:w="1757" w:type="dxa"/>
            <w:vAlign w:val="center"/>
          </w:tcPr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种植面积</w:t>
            </w:r>
          </w:p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（万亩）</w:t>
            </w:r>
          </w:p>
        </w:tc>
        <w:tc>
          <w:tcPr>
            <w:tcW w:w="1692" w:type="dxa"/>
            <w:vAlign w:val="center"/>
          </w:tcPr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承担主体</w:t>
            </w:r>
          </w:p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（个）</w:t>
            </w:r>
          </w:p>
        </w:tc>
        <w:tc>
          <w:tcPr>
            <w:tcW w:w="1677" w:type="dxa"/>
            <w:vAlign w:val="center"/>
          </w:tcPr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补助标准</w:t>
            </w:r>
          </w:p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（元</w:t>
            </w:r>
            <w:r w:rsidRPr="008363FB">
              <w:rPr>
                <w:rFonts w:ascii="黑体" w:eastAsia="黑体" w:hAnsi="黑体" w:cs="黑体"/>
                <w:sz w:val="32"/>
                <w:szCs w:val="32"/>
              </w:rPr>
              <w:t>/</w:t>
            </w: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亩）</w:t>
            </w:r>
          </w:p>
        </w:tc>
        <w:tc>
          <w:tcPr>
            <w:tcW w:w="1745" w:type="dxa"/>
            <w:vAlign w:val="center"/>
          </w:tcPr>
          <w:p w:rsidR="009353AC" w:rsidRPr="008363FB" w:rsidRDefault="009353AC" w:rsidP="000D5D25">
            <w:pPr>
              <w:pStyle w:val="NormalIndent"/>
              <w:spacing w:line="4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63FB">
              <w:rPr>
                <w:rFonts w:ascii="黑体" w:eastAsia="黑体" w:hAnsi="黑体" w:cs="黑体" w:hint="eastAsia"/>
                <w:sz w:val="32"/>
                <w:szCs w:val="32"/>
              </w:rPr>
              <w:t>资金分配（万元）</w:t>
            </w:r>
          </w:p>
        </w:tc>
      </w:tr>
      <w:tr w:rsidR="009353AC">
        <w:trPr>
          <w:trHeight w:val="685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/>
                <w:kern w:val="2"/>
                <w:sz w:val="32"/>
                <w:szCs w:val="32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西海岸新区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0.8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160</w:t>
            </w:r>
          </w:p>
        </w:tc>
      </w:tr>
      <w:tr w:rsidR="009353AC">
        <w:trPr>
          <w:trHeight w:val="515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/>
                <w:kern w:val="2"/>
                <w:sz w:val="32"/>
                <w:szCs w:val="32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即墨区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0.3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60</w:t>
            </w:r>
          </w:p>
        </w:tc>
      </w:tr>
      <w:tr w:rsidR="009353AC">
        <w:trPr>
          <w:trHeight w:val="510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/>
                <w:kern w:val="2"/>
                <w:sz w:val="32"/>
                <w:szCs w:val="32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胶州市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0.3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60</w:t>
            </w:r>
          </w:p>
        </w:tc>
      </w:tr>
      <w:tr w:rsidR="009353AC">
        <w:trPr>
          <w:trHeight w:val="510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/>
                <w:kern w:val="2"/>
                <w:sz w:val="32"/>
                <w:szCs w:val="32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平度市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0.2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40</w:t>
            </w:r>
          </w:p>
        </w:tc>
      </w:tr>
      <w:tr w:rsidR="009353AC">
        <w:trPr>
          <w:trHeight w:val="510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/>
                <w:kern w:val="2"/>
                <w:sz w:val="32"/>
                <w:szCs w:val="32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莱西市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0.4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80</w:t>
            </w:r>
          </w:p>
        </w:tc>
      </w:tr>
      <w:tr w:rsidR="009353AC">
        <w:trPr>
          <w:trHeight w:val="510"/>
          <w:jc w:val="center"/>
        </w:trPr>
        <w:tc>
          <w:tcPr>
            <w:tcW w:w="2044" w:type="dxa"/>
            <w:vAlign w:val="center"/>
          </w:tcPr>
          <w:p w:rsidR="009353AC" w:rsidRPr="000D5D25" w:rsidRDefault="009353AC" w:rsidP="000D5D25">
            <w:pPr>
              <w:pStyle w:val="NormalIndent"/>
              <w:spacing w:line="600" w:lineRule="exact"/>
              <w:ind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D5D25">
              <w:rPr>
                <w:rFonts w:ascii="黑体" w:eastAsia="黑体" w:hAnsi="黑体" w:cs="黑体" w:hint="eastAsia"/>
                <w:sz w:val="32"/>
                <w:szCs w:val="32"/>
              </w:rPr>
              <w:t>合</w:t>
            </w:r>
            <w:r w:rsidRPr="000D5D25"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  <w:r w:rsidRPr="000D5D25">
              <w:rPr>
                <w:rFonts w:ascii="黑体" w:eastAsia="黑体" w:hAnsi="黑体" w:cs="黑体" w:hint="eastAsia"/>
                <w:sz w:val="32"/>
                <w:szCs w:val="32"/>
              </w:rPr>
              <w:t>计</w:t>
            </w:r>
          </w:p>
        </w:tc>
        <w:tc>
          <w:tcPr>
            <w:tcW w:w="175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692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≥</w:t>
            </w: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677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200</w:t>
            </w:r>
          </w:p>
        </w:tc>
        <w:tc>
          <w:tcPr>
            <w:tcW w:w="1745" w:type="dxa"/>
            <w:vAlign w:val="center"/>
          </w:tcPr>
          <w:p w:rsidR="009353AC" w:rsidRPr="000D5D25" w:rsidRDefault="009353AC" w:rsidP="000D5D25">
            <w:pPr>
              <w:pStyle w:val="NormalWeb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 w:rsidRPr="000D5D25"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400</w:t>
            </w:r>
          </w:p>
        </w:tc>
      </w:tr>
    </w:tbl>
    <w:p w:rsidR="009353AC" w:rsidRPr="003E09CF" w:rsidRDefault="009353AC" w:rsidP="003E09CF">
      <w:pPr>
        <w:rPr>
          <w:rFonts w:ascii="黑体" w:eastAsia="黑体" w:hAnsi="黑体" w:cs="黑体"/>
          <w:sz w:val="32"/>
          <w:szCs w:val="32"/>
        </w:rPr>
      </w:pPr>
      <w:r>
        <w:br w:type="page"/>
      </w:r>
      <w:r w:rsidRPr="003E09CF">
        <w:rPr>
          <w:rFonts w:ascii="黑体" w:eastAsia="黑体" w:hAnsi="黑体" w:cs="黑体" w:hint="eastAsia"/>
          <w:sz w:val="32"/>
          <w:szCs w:val="32"/>
        </w:rPr>
        <w:t>附件</w:t>
      </w:r>
      <w:r w:rsidRPr="003E09CF">
        <w:rPr>
          <w:rFonts w:ascii="黑体" w:eastAsia="黑体" w:hAnsi="黑体" w:cs="黑体"/>
          <w:sz w:val="32"/>
          <w:szCs w:val="32"/>
        </w:rPr>
        <w:t>2</w:t>
      </w:r>
    </w:p>
    <w:p w:rsidR="009353AC" w:rsidRDefault="009353AC">
      <w:pPr>
        <w:pStyle w:val="NormalIndent"/>
        <w:spacing w:line="540" w:lineRule="exact"/>
        <w:ind w:firstLine="0"/>
        <w:rPr>
          <w:rFonts w:ascii="黑体" w:eastAsia="黑体" w:hAnsi="黑体"/>
          <w:sz w:val="32"/>
          <w:szCs w:val="32"/>
        </w:rPr>
      </w:pPr>
    </w:p>
    <w:p w:rsidR="009353AC" w:rsidRDefault="009353AC">
      <w:pPr>
        <w:pStyle w:val="NormalIndent"/>
        <w:spacing w:line="54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青岛市大豆玉米带状复合种植工作领导小组</w:t>
      </w:r>
    </w:p>
    <w:p w:rsidR="009353AC" w:rsidRDefault="009353AC" w:rsidP="00BD1F84">
      <w:pPr>
        <w:pStyle w:val="-1"/>
        <w:spacing w:line="540" w:lineRule="exact"/>
        <w:ind w:firstLine="31680"/>
        <w:rPr>
          <w:color w:val="auto"/>
          <w:sz w:val="32"/>
          <w:szCs w:val="32"/>
        </w:rPr>
      </w:pPr>
    </w:p>
    <w:p w:rsidR="009353AC" w:rsidRDefault="009353AC" w:rsidP="007E6941">
      <w:pPr>
        <w:pStyle w:val="-1"/>
        <w:spacing w:line="540" w:lineRule="exact"/>
        <w:ind w:leftChars="256" w:left="31680" w:hangingChars="818"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黑体" w:eastAsia="黑体" w:hAnsi="黑体" w:cs="黑体"/>
          <w:color w:val="auto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组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长：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袁瑞先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市农业农村局党组书记、局长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</w:t>
      </w:r>
    </w:p>
    <w:p w:rsidR="009353AC" w:rsidRDefault="009353AC" w:rsidP="00BD1F8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sz w:val="32"/>
          <w:szCs w:val="32"/>
        </w:rPr>
        <w:t>史跃林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市农业农村局二级巡视员</w:t>
      </w:r>
    </w:p>
    <w:p w:rsidR="009353AC" w:rsidRDefault="009353AC" w:rsidP="00BD1F84">
      <w:pPr>
        <w:spacing w:line="540" w:lineRule="exact"/>
        <w:ind w:left="31680" w:hangingChars="10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" w:cs="仿宋_GB2312"/>
          <w:sz w:val="32"/>
          <w:szCs w:val="32"/>
        </w:rPr>
        <w:t xml:space="preserve">        </w:t>
      </w:r>
      <w:r>
        <w:rPr>
          <w:rFonts w:ascii="仿宋_GB2312" w:eastAsia="仿宋_GB2312" w:hAnsi="仿宋" w:cs="仿宋_GB2312" w:hint="eastAsia"/>
          <w:sz w:val="32"/>
          <w:szCs w:val="32"/>
        </w:rPr>
        <w:t>程兴谟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市农业农村局副局级领导干部、市农技中心主任</w:t>
      </w:r>
    </w:p>
    <w:p w:rsidR="009353AC" w:rsidRDefault="009353AC" w:rsidP="00BD1F84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sz w:val="32"/>
          <w:szCs w:val="32"/>
        </w:rPr>
        <w:t>赵明玺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市农业农村局财审处处长</w:t>
      </w:r>
    </w:p>
    <w:p w:rsidR="009353AC" w:rsidRDefault="009353AC" w:rsidP="00BD1F84">
      <w:pPr>
        <w:pStyle w:val="-1"/>
        <w:spacing w:line="540" w:lineRule="exact"/>
        <w:ind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    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宋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辉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市农业农村局乡村产业处处长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宋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晓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市农业农村局政策改革处处长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eastAsia="仿宋_GB2312"/>
          <w:color w:val="auto"/>
          <w:sz w:val="32"/>
          <w:szCs w:val="32"/>
        </w:rPr>
      </w:pP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魏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明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市农业农村局科教处处长</w:t>
      </w:r>
    </w:p>
    <w:p w:rsidR="009353AC" w:rsidRDefault="009353AC" w:rsidP="00BD1F84">
      <w:pPr>
        <w:spacing w:line="540" w:lineRule="exact"/>
        <w:ind w:firstLineChars="6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刘方金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市农业农村局种植业处处长</w:t>
      </w:r>
    </w:p>
    <w:p w:rsidR="009353AC" w:rsidRDefault="009353AC" w:rsidP="00BD1F84">
      <w:pPr>
        <w:pStyle w:val="-1"/>
        <w:spacing w:line="540" w:lineRule="exact"/>
        <w:ind w:firstLine="31680"/>
        <w:rPr>
          <w:rFonts w:ascii="仿宋_GB2312" w:eastAsia="仿宋_GB2312" w:hAnsi="仿宋_GB2312"/>
          <w:color w:val="auto"/>
          <w:sz w:val="32"/>
          <w:szCs w:val="32"/>
        </w:rPr>
      </w:pP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 xml:space="preserve">　　　　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陈言智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市农业农村局农机处处长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ascii="仿宋_GB2312" w:eastAsia="仿宋_GB2312" w:hAnsi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赵秀磊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市农业农村局投入品处处长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ascii="仿宋_GB2312" w:eastAsia="仿宋_GB2312" w:hAnsi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王乃栋</w:t>
      </w:r>
      <w:r>
        <w:rPr>
          <w:rFonts w:ascii="仿宋_GB2312" w:eastAsia="仿宋_GB2312" w:hAnsi="仿宋_GB2312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市农业农村局种业处（筹）负责人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王军强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市农技中心党委委员</w:t>
      </w:r>
    </w:p>
    <w:p w:rsidR="009353AC" w:rsidRDefault="009353AC" w:rsidP="00BD1F84">
      <w:pPr>
        <w:pStyle w:val="-1"/>
        <w:spacing w:line="540" w:lineRule="exact"/>
        <w:ind w:firstLineChars="600"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李晓东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市农技中心党委委员、副主任</w:t>
      </w:r>
    </w:p>
    <w:p w:rsidR="009353AC" w:rsidRDefault="009353AC" w:rsidP="00BD1F84">
      <w:pPr>
        <w:spacing w:line="540" w:lineRule="exact"/>
        <w:ind w:firstLineChars="6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李松坚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市农技中心党委委员、副主任</w:t>
      </w:r>
    </w:p>
    <w:p w:rsidR="009353AC" w:rsidRDefault="009353AC" w:rsidP="00BD1F84">
      <w:pPr>
        <w:pStyle w:val="NormalIndent"/>
        <w:spacing w:line="54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领导小组办公室设在种植业处，刘方金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同志兼任办公室主任。</w:t>
      </w:r>
    </w:p>
    <w:p w:rsidR="009353AC" w:rsidRPr="007E6941" w:rsidRDefault="009353AC" w:rsidP="007E694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"/>
        </w:rPr>
        <w:br w:type="page"/>
      </w:r>
      <w:r w:rsidRPr="007E6941">
        <w:rPr>
          <w:rFonts w:ascii="黑体" w:eastAsia="黑体" w:hAnsi="黑体" w:cs="黑体" w:hint="eastAsia"/>
          <w:sz w:val="32"/>
          <w:szCs w:val="32"/>
        </w:rPr>
        <w:t>附件</w:t>
      </w:r>
      <w:r w:rsidRPr="007E6941">
        <w:rPr>
          <w:rFonts w:ascii="黑体" w:eastAsia="黑体" w:hAnsi="黑体" w:cs="黑体"/>
          <w:sz w:val="32"/>
          <w:szCs w:val="32"/>
        </w:rPr>
        <w:t>3</w:t>
      </w:r>
    </w:p>
    <w:p w:rsidR="009353AC" w:rsidRDefault="009353AC">
      <w:pPr>
        <w:pStyle w:val="NormalIndent"/>
        <w:spacing w:line="560" w:lineRule="exact"/>
        <w:ind w:firstLine="0"/>
        <w:rPr>
          <w:rFonts w:ascii="仿宋_GB2312" w:eastAsia="仿宋_GB2312" w:hAnsi="仿宋_GB2312"/>
          <w:sz w:val="32"/>
          <w:szCs w:val="32"/>
        </w:rPr>
      </w:pPr>
    </w:p>
    <w:p w:rsidR="009353AC" w:rsidRDefault="009353AC">
      <w:pPr>
        <w:pStyle w:val="NormalIndent"/>
        <w:spacing w:line="560" w:lineRule="exact"/>
        <w:ind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青岛市大豆玉米带状复合种植工作</w:t>
      </w:r>
    </w:p>
    <w:p w:rsidR="009353AC" w:rsidRDefault="009353AC">
      <w:pPr>
        <w:pStyle w:val="NormalIndent"/>
        <w:spacing w:line="560" w:lineRule="exact"/>
        <w:ind w:firstLine="0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技术指导小组</w:t>
      </w: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 w:hAnsi="仿宋"/>
          <w:color w:val="auto"/>
          <w:sz w:val="32"/>
          <w:szCs w:val="32"/>
        </w:rPr>
      </w:pPr>
    </w:p>
    <w:p w:rsidR="009353AC" w:rsidRDefault="009353AC" w:rsidP="00BD1F84">
      <w:pPr>
        <w:pStyle w:val="-1"/>
        <w:spacing w:line="560" w:lineRule="exact"/>
        <w:ind w:firstLine="31680"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组　长：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王军强</w:t>
      </w:r>
      <w:r>
        <w:rPr>
          <w:rFonts w:ascii="仿宋_GB2312" w:eastAsia="仿宋_GB2312" w:hAnsi="仿宋" w:cs="仿宋_GB2312"/>
          <w:color w:val="auto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auto"/>
          <w:sz w:val="32"/>
          <w:szCs w:val="32"/>
        </w:rPr>
        <w:t>市农技中心首席专家、农业推广研究员</w:t>
      </w:r>
    </w:p>
    <w:p w:rsidR="009353AC" w:rsidRDefault="009353AC" w:rsidP="00BD1F84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sz w:val="32"/>
          <w:szCs w:val="32"/>
        </w:rPr>
        <w:t>李晓东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李松坚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市农技中心正高级农艺师</w:t>
      </w:r>
    </w:p>
    <w:p w:rsidR="009353AC" w:rsidRDefault="009353AC" w:rsidP="00BD1F84">
      <w:pPr>
        <w:spacing w:line="560" w:lineRule="exact"/>
        <w:ind w:firstLineChars="200" w:firstLine="31680"/>
        <w:rPr>
          <w:rFonts w:ascii="仿宋_GB2312" w:eastAsia="仿宋_GB2312" w:hAnsi="仿宋"/>
          <w:w w:val="9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　员：</w:t>
      </w:r>
      <w:r>
        <w:rPr>
          <w:rFonts w:ascii="仿宋_GB2312" w:eastAsia="仿宋_GB2312" w:hAnsi="仿宋" w:cs="仿宋_GB2312" w:hint="eastAsia"/>
          <w:sz w:val="32"/>
          <w:szCs w:val="32"/>
        </w:rPr>
        <w:t>姜　雯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青岛农业大学农学院教授（玉米）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姜德锋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青岛农业大学农学院教授（大豆）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纪国才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市农技中心作物部正高级农艺师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王连刚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市农技中心植保部正高级农艺师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丁兴民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市农技中心耕地部正高级经济师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陈炳强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市农技中心种子部正高级农艺师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周庆强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市农技中心作物部正高级农艺师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袁宗英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市农技中心植保部正高级农艺师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李　民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市农技中心耕地部正高级农艺师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王海龙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市农技中心种子部正高级农艺师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庄顺龙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市农技中心农机部高级农艺师</w:t>
      </w:r>
    </w:p>
    <w:p w:rsidR="009353AC" w:rsidRDefault="009353AC" w:rsidP="00BD1F84">
      <w:pPr>
        <w:spacing w:line="560" w:lineRule="exact"/>
        <w:ind w:firstLineChars="603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朱宪良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市农技中心农机部高级农艺师</w:t>
      </w:r>
    </w:p>
    <w:p w:rsidR="009353AC" w:rsidRDefault="009353AC">
      <w:pPr>
        <w:pStyle w:val="NormalIndent"/>
        <w:spacing w:line="560" w:lineRule="exact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Default="009353AC">
      <w:pPr>
        <w:pStyle w:val="NormalIndent"/>
        <w:spacing w:line="560" w:lineRule="exact"/>
        <w:ind w:firstLine="0"/>
      </w:pPr>
    </w:p>
    <w:p w:rsidR="009353AC" w:rsidRPr="00F07930" w:rsidRDefault="009353AC" w:rsidP="00F07930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noProof/>
        </w:rPr>
        <w:pict>
          <v:line id="Line 7" o:spid="_x0000_s1029" style="position:absolute;left:0;text-align:left;z-index:251658752" from=".1pt,28.45pt" to="441.1pt,28.45pt" strokeweight="1.25pt"/>
        </w:pict>
      </w:r>
      <w:r>
        <w:rPr>
          <w:noProof/>
        </w:rPr>
        <w:pict>
          <v:line id="Line 6" o:spid="_x0000_s1030" style="position:absolute;left:0;text-align:left;z-index:251657728" from="-.65pt,1.75pt" to="440.35pt,1.75pt" strokeweight="1.25pt"/>
        </w:pict>
      </w:r>
      <w:r w:rsidRPr="00F07930">
        <w:rPr>
          <w:rFonts w:ascii="仿宋_GB2312" w:eastAsia="仿宋_GB2312" w:cs="仿宋_GB2312"/>
          <w:color w:val="FF0000"/>
          <w:sz w:val="28"/>
          <w:szCs w:val="28"/>
        </w:rPr>
        <w:t xml:space="preserve"> </w:t>
      </w:r>
      <w:r w:rsidRPr="00F07930"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 w:rsidRPr="00F07930">
        <w:rPr>
          <w:rFonts w:ascii="仿宋_GB2312" w:eastAsia="仿宋_GB2312" w:cs="仿宋_GB2312" w:hint="eastAsia"/>
          <w:color w:val="000000"/>
          <w:sz w:val="28"/>
          <w:szCs w:val="28"/>
        </w:rPr>
        <w:t>青岛市农业农村局办公室</w:t>
      </w:r>
      <w:r w:rsidRPr="00F07930">
        <w:rPr>
          <w:rFonts w:ascii="仿宋_GB2312" w:eastAsia="仿宋_GB2312" w:cs="仿宋_GB2312"/>
          <w:color w:val="000000"/>
          <w:sz w:val="28"/>
          <w:szCs w:val="28"/>
        </w:rPr>
        <w:t xml:space="preserve">                  2022</w:t>
      </w:r>
      <w:r w:rsidRPr="00F07930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Pr="00F07930">
        <w:rPr>
          <w:rFonts w:ascii="仿宋_GB2312" w:eastAsia="仿宋_GB2312" w:cs="仿宋_GB2312"/>
          <w:color w:val="000000"/>
          <w:sz w:val="28"/>
          <w:szCs w:val="28"/>
        </w:rPr>
        <w:t>3</w:t>
      </w:r>
      <w:r w:rsidRPr="00F07930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/>
          <w:color w:val="000000"/>
          <w:sz w:val="28"/>
          <w:szCs w:val="28"/>
        </w:rPr>
        <w:t>25</w:t>
      </w:r>
      <w:r w:rsidRPr="00F07930"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sectPr w:rsidR="009353AC" w:rsidRPr="00F07930" w:rsidSect="00BD1F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0"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AC" w:rsidRDefault="009353AC" w:rsidP="00854E8E">
      <w:r>
        <w:separator/>
      </w:r>
    </w:p>
  </w:endnote>
  <w:endnote w:type="continuationSeparator" w:id="0">
    <w:p w:rsidR="009353AC" w:rsidRDefault="009353AC" w:rsidP="0085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C" w:rsidRDefault="009353A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9353AC" w:rsidRDefault="009353AC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C" w:rsidRDefault="009353AC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9353AC" w:rsidRDefault="009353AC">
                <w:pPr>
                  <w:pStyle w:val="Footer"/>
                  <w:rPr>
                    <w:rStyle w:val="PageNumber"/>
                    <w:rFonts w:ascii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宋体" w:cs="宋体"/>
                    <w:noProof/>
                    <w:sz w:val="28"/>
                    <w:szCs w:val="28"/>
                  </w:rPr>
                  <w:t>- 11 -</w:t>
                </w:r>
                <w:r>
                  <w:rPr>
                    <w:rStyle w:val="PageNumber"/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AC" w:rsidRDefault="009353AC" w:rsidP="00854E8E">
      <w:r>
        <w:separator/>
      </w:r>
    </w:p>
  </w:footnote>
  <w:footnote w:type="continuationSeparator" w:id="0">
    <w:p w:rsidR="009353AC" w:rsidRDefault="009353AC" w:rsidP="00854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C" w:rsidRDefault="009353AC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AC" w:rsidRDefault="009353A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0729D3"/>
    <w:rsid w:val="00092702"/>
    <w:rsid w:val="000B2058"/>
    <w:rsid w:val="000D5D25"/>
    <w:rsid w:val="00152CBF"/>
    <w:rsid w:val="003E09CF"/>
    <w:rsid w:val="004A2233"/>
    <w:rsid w:val="00602AA1"/>
    <w:rsid w:val="0066760E"/>
    <w:rsid w:val="007E6941"/>
    <w:rsid w:val="008363FB"/>
    <w:rsid w:val="00854E8E"/>
    <w:rsid w:val="009353AC"/>
    <w:rsid w:val="009A1674"/>
    <w:rsid w:val="00BC43ED"/>
    <w:rsid w:val="00BD1F84"/>
    <w:rsid w:val="00C653A0"/>
    <w:rsid w:val="00D76042"/>
    <w:rsid w:val="00F07930"/>
    <w:rsid w:val="00FB3710"/>
    <w:rsid w:val="00FC3815"/>
    <w:rsid w:val="024617F2"/>
    <w:rsid w:val="02897FD1"/>
    <w:rsid w:val="02FE5F57"/>
    <w:rsid w:val="031E62CB"/>
    <w:rsid w:val="032F521C"/>
    <w:rsid w:val="050A750C"/>
    <w:rsid w:val="0597650D"/>
    <w:rsid w:val="05A35EA3"/>
    <w:rsid w:val="05BF5603"/>
    <w:rsid w:val="05CE568B"/>
    <w:rsid w:val="07D01B5E"/>
    <w:rsid w:val="08017F69"/>
    <w:rsid w:val="085D4452"/>
    <w:rsid w:val="08AA7469"/>
    <w:rsid w:val="08FE781B"/>
    <w:rsid w:val="096802A0"/>
    <w:rsid w:val="098C314A"/>
    <w:rsid w:val="0AB1163F"/>
    <w:rsid w:val="0AEC489A"/>
    <w:rsid w:val="0B016BFE"/>
    <w:rsid w:val="0B2C17A1"/>
    <w:rsid w:val="0B6E0AD0"/>
    <w:rsid w:val="0B724452"/>
    <w:rsid w:val="0B9F3D21"/>
    <w:rsid w:val="0C323395"/>
    <w:rsid w:val="0CF01DB2"/>
    <w:rsid w:val="0D1B5856"/>
    <w:rsid w:val="0D8D16A3"/>
    <w:rsid w:val="0E385F12"/>
    <w:rsid w:val="108B66C1"/>
    <w:rsid w:val="10C17308"/>
    <w:rsid w:val="1143257A"/>
    <w:rsid w:val="13D73AD9"/>
    <w:rsid w:val="14015C44"/>
    <w:rsid w:val="15CC0350"/>
    <w:rsid w:val="17161555"/>
    <w:rsid w:val="17A17A1A"/>
    <w:rsid w:val="18085FF9"/>
    <w:rsid w:val="1A0150BC"/>
    <w:rsid w:val="1B7B3135"/>
    <w:rsid w:val="1B9773FA"/>
    <w:rsid w:val="1CAB5C8F"/>
    <w:rsid w:val="1DDD5393"/>
    <w:rsid w:val="1DE5415D"/>
    <w:rsid w:val="1E662FF5"/>
    <w:rsid w:val="1F7C73D0"/>
    <w:rsid w:val="21AB1D09"/>
    <w:rsid w:val="21FA753B"/>
    <w:rsid w:val="22E87B5F"/>
    <w:rsid w:val="238309CE"/>
    <w:rsid w:val="25DE0B24"/>
    <w:rsid w:val="26440885"/>
    <w:rsid w:val="26FD7C47"/>
    <w:rsid w:val="27D52B4D"/>
    <w:rsid w:val="29BB3B1F"/>
    <w:rsid w:val="2B4F2052"/>
    <w:rsid w:val="2BDE0173"/>
    <w:rsid w:val="2E205EA4"/>
    <w:rsid w:val="30373227"/>
    <w:rsid w:val="31F03D0A"/>
    <w:rsid w:val="32AC094E"/>
    <w:rsid w:val="33150BE9"/>
    <w:rsid w:val="3467444C"/>
    <w:rsid w:val="363C023B"/>
    <w:rsid w:val="38104107"/>
    <w:rsid w:val="381423E1"/>
    <w:rsid w:val="384A6C3F"/>
    <w:rsid w:val="3A9A3C50"/>
    <w:rsid w:val="3BD81477"/>
    <w:rsid w:val="3C9904A1"/>
    <w:rsid w:val="3F9B1293"/>
    <w:rsid w:val="406209A1"/>
    <w:rsid w:val="408E5B37"/>
    <w:rsid w:val="4147264C"/>
    <w:rsid w:val="42580DC7"/>
    <w:rsid w:val="434A21E9"/>
    <w:rsid w:val="43B12268"/>
    <w:rsid w:val="44BC2C73"/>
    <w:rsid w:val="44FD328B"/>
    <w:rsid w:val="455A78F8"/>
    <w:rsid w:val="456B4699"/>
    <w:rsid w:val="463A01D4"/>
    <w:rsid w:val="46AD1859"/>
    <w:rsid w:val="478C4301"/>
    <w:rsid w:val="47A13D85"/>
    <w:rsid w:val="485266D9"/>
    <w:rsid w:val="490021EB"/>
    <w:rsid w:val="4A431740"/>
    <w:rsid w:val="4A4B2CA6"/>
    <w:rsid w:val="4A7E6C1C"/>
    <w:rsid w:val="4AA4350E"/>
    <w:rsid w:val="4AC34BD1"/>
    <w:rsid w:val="4AF86979"/>
    <w:rsid w:val="4B804D9B"/>
    <w:rsid w:val="4C34433B"/>
    <w:rsid w:val="4CEB2167"/>
    <w:rsid w:val="4D3B4BAE"/>
    <w:rsid w:val="4EDE4BC9"/>
    <w:rsid w:val="4F1A3ED3"/>
    <w:rsid w:val="4FE63299"/>
    <w:rsid w:val="503A6181"/>
    <w:rsid w:val="50D52E06"/>
    <w:rsid w:val="50FF6110"/>
    <w:rsid w:val="51275289"/>
    <w:rsid w:val="52622EC3"/>
    <w:rsid w:val="528962C9"/>
    <w:rsid w:val="53314983"/>
    <w:rsid w:val="551F01DB"/>
    <w:rsid w:val="557972B2"/>
    <w:rsid w:val="55C93441"/>
    <w:rsid w:val="55FE0312"/>
    <w:rsid w:val="56922963"/>
    <w:rsid w:val="56E50AEE"/>
    <w:rsid w:val="56FB3500"/>
    <w:rsid w:val="581361DB"/>
    <w:rsid w:val="58FA6F98"/>
    <w:rsid w:val="59C72A8A"/>
    <w:rsid w:val="59FF527B"/>
    <w:rsid w:val="5A601562"/>
    <w:rsid w:val="5AF033C7"/>
    <w:rsid w:val="5D1A4582"/>
    <w:rsid w:val="5EE13606"/>
    <w:rsid w:val="5F04182B"/>
    <w:rsid w:val="5FF10A7D"/>
    <w:rsid w:val="60567E3C"/>
    <w:rsid w:val="62C83667"/>
    <w:rsid w:val="65B9300D"/>
    <w:rsid w:val="66006F95"/>
    <w:rsid w:val="66113BA3"/>
    <w:rsid w:val="679D69AB"/>
    <w:rsid w:val="67E77913"/>
    <w:rsid w:val="6A60454A"/>
    <w:rsid w:val="6B412DCB"/>
    <w:rsid w:val="6B5E730A"/>
    <w:rsid w:val="6D893061"/>
    <w:rsid w:val="6E9208D4"/>
    <w:rsid w:val="6F7E02E1"/>
    <w:rsid w:val="6FE21103"/>
    <w:rsid w:val="700729D3"/>
    <w:rsid w:val="702771E0"/>
    <w:rsid w:val="72534A21"/>
    <w:rsid w:val="72F07E08"/>
    <w:rsid w:val="73374B26"/>
    <w:rsid w:val="73467A28"/>
    <w:rsid w:val="734B2115"/>
    <w:rsid w:val="738A7E58"/>
    <w:rsid w:val="75417572"/>
    <w:rsid w:val="755D72B5"/>
    <w:rsid w:val="75F7208D"/>
    <w:rsid w:val="77435756"/>
    <w:rsid w:val="77A244A3"/>
    <w:rsid w:val="789100E4"/>
    <w:rsid w:val="79915775"/>
    <w:rsid w:val="79E77A62"/>
    <w:rsid w:val="7A083BA2"/>
    <w:rsid w:val="7B1D5512"/>
    <w:rsid w:val="7C1134F2"/>
    <w:rsid w:val="7D6A07B6"/>
    <w:rsid w:val="7FF3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-1"/>
    <w:qFormat/>
    <w:rsid w:val="00854E8E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Indent"/>
    <w:link w:val="Heading2Char"/>
    <w:uiPriority w:val="99"/>
    <w:qFormat/>
    <w:locked/>
    <w:rsid w:val="00854E8E"/>
    <w:pPr>
      <w:keepNext/>
      <w:tabs>
        <w:tab w:val="left" w:pos="0"/>
      </w:tabs>
      <w:suppressAutoHyphens/>
      <w:spacing w:line="560" w:lineRule="exact"/>
      <w:jc w:val="center"/>
      <w:outlineLvl w:val="1"/>
    </w:pPr>
    <w:rPr>
      <w:rFonts w:eastAsia="方正小标宋简体"/>
      <w:b/>
      <w:bCs/>
      <w:kern w:val="1"/>
      <w:sz w:val="44"/>
      <w:szCs w:val="4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14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1">
    <w:name w:val="正文-公1"/>
    <w:basedOn w:val="Normal"/>
    <w:uiPriority w:val="99"/>
    <w:rsid w:val="00854E8E"/>
    <w:pPr>
      <w:ind w:firstLineChars="200" w:firstLine="200"/>
    </w:pPr>
    <w:rPr>
      <w:color w:val="000000"/>
    </w:rPr>
  </w:style>
  <w:style w:type="paragraph" w:styleId="NormalIndent">
    <w:name w:val="Normal Indent"/>
    <w:basedOn w:val="Normal"/>
    <w:uiPriority w:val="99"/>
    <w:rsid w:val="00854E8E"/>
    <w:pPr>
      <w:ind w:firstLine="420"/>
    </w:pPr>
  </w:style>
  <w:style w:type="paragraph" w:styleId="Footer">
    <w:name w:val="footer"/>
    <w:basedOn w:val="Normal"/>
    <w:link w:val="FooterChar"/>
    <w:uiPriority w:val="99"/>
    <w:rsid w:val="0085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4E8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E8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854E8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854E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54E8E"/>
    <w:rPr>
      <w:b/>
      <w:bCs/>
    </w:rPr>
  </w:style>
  <w:style w:type="character" w:styleId="PageNumber">
    <w:name w:val="page number"/>
    <w:basedOn w:val="DefaultParagraphFont"/>
    <w:uiPriority w:val="99"/>
    <w:rsid w:val="00854E8E"/>
  </w:style>
  <w:style w:type="character" w:styleId="Emphasis">
    <w:name w:val="Emphasis"/>
    <w:basedOn w:val="DefaultParagraphFont"/>
    <w:uiPriority w:val="99"/>
    <w:qFormat/>
    <w:locked/>
    <w:rsid w:val="00854E8E"/>
    <w:rPr>
      <w:i/>
      <w:iCs/>
    </w:rPr>
  </w:style>
  <w:style w:type="character" w:styleId="Hyperlink">
    <w:name w:val="Hyperlink"/>
    <w:basedOn w:val="DefaultParagraphFont"/>
    <w:uiPriority w:val="99"/>
    <w:semiHidden/>
    <w:rsid w:val="00854E8E"/>
    <w:rPr>
      <w:color w:val="0000FF"/>
      <w:u w:val="single"/>
    </w:rPr>
  </w:style>
  <w:style w:type="character" w:customStyle="1" w:styleId="unnamed11">
    <w:name w:val="unnamed11"/>
    <w:uiPriority w:val="99"/>
    <w:rsid w:val="00854E8E"/>
    <w:rPr>
      <w:b/>
      <w:bCs/>
      <w:color w:val="000000"/>
      <w:sz w:val="18"/>
      <w:szCs w:val="18"/>
      <w:u w:val="none"/>
    </w:rPr>
  </w:style>
  <w:style w:type="paragraph" w:customStyle="1" w:styleId="Bodytext1">
    <w:name w:val="Body text|1"/>
    <w:basedOn w:val="Normal"/>
    <w:uiPriority w:val="99"/>
    <w:rsid w:val="00854E8E"/>
    <w:pPr>
      <w:spacing w:line="446" w:lineRule="auto"/>
      <w:ind w:firstLine="400"/>
    </w:pPr>
    <w:rPr>
      <w:rFonts w:ascii="宋体" w:hAnsi="宋体" w:cs="宋体"/>
      <w:sz w:val="28"/>
      <w:szCs w:val="28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g9ORqrWNBJh_YjyN7kms_vmfbPjt4h9iUg_VhsW3PHXZpnl8Y-Eei4QZmT3snVZjkNxYxc5xu63qJ4I8Earp0CV4LICxt1b2iaA1iCGAXf7&amp;wd=&amp;eqid=8701615c000db147000000026218889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14</Pages>
  <Words>870</Words>
  <Characters>4964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沧海一粟</dc:creator>
  <cp:keywords/>
  <dc:description/>
  <cp:lastModifiedBy>User</cp:lastModifiedBy>
  <cp:revision>7</cp:revision>
  <cp:lastPrinted>2021-05-31T09:05:00Z</cp:lastPrinted>
  <dcterms:created xsi:type="dcterms:W3CDTF">2021-05-14T06:44:00Z</dcterms:created>
  <dcterms:modified xsi:type="dcterms:W3CDTF">2022-03-25T09:20:00Z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E8CE070E22B4441F88708476A4E2BD08</vt:lpwstr>
  </property>
  <property fmtid="{D5CDD505-2E9C-101B-9397-08002B2CF9AE}" pid="4" name="KSOSaveFontToCloudKey">
    <vt:lpwstr>318304637_btnclosed</vt:lpwstr>
  </property>
</Properties>
</file>