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 w:eastAsia="黑体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黑体"/>
          <w:sz w:val="32"/>
          <w:szCs w:val="32"/>
        </w:rPr>
        <w:t>附件</w:t>
      </w:r>
      <w:r>
        <w:rPr>
          <w:rFonts w:ascii="Times New Roman" w:hAnsi="Times New Roman" w:eastAsia="黑体"/>
          <w:sz w:val="32"/>
          <w:szCs w:val="32"/>
        </w:rPr>
        <w:t>3</w:t>
      </w:r>
    </w:p>
    <w:p>
      <w:pPr>
        <w:spacing w:before="156" w:beforeLines="50" w:after="156" w:afterLines="50"/>
        <w:jc w:val="center"/>
        <w:rPr>
          <w:rFonts w:ascii="Times New Roman" w:hAnsi="Times New Roman" w:eastAsia="华文中宋"/>
          <w:b/>
          <w:bCs/>
          <w:sz w:val="36"/>
          <w:szCs w:val="36"/>
        </w:rPr>
      </w:pPr>
      <w:r>
        <w:rPr>
          <w:rFonts w:hint="eastAsia" w:ascii="Times New Roman" w:hAnsi="Times New Roman" w:eastAsia="华文中宋"/>
          <w:b/>
          <w:bCs/>
          <w:sz w:val="36"/>
          <w:szCs w:val="36"/>
        </w:rPr>
        <w:t>2022年《联合收割机 插秧机跨区作业证》</w:t>
      </w:r>
      <w:r>
        <w:rPr>
          <w:rFonts w:ascii="Times New Roman" w:hAnsi="Times New Roman" w:eastAsia="华文中宋"/>
          <w:b/>
          <w:bCs/>
          <w:sz w:val="36"/>
          <w:szCs w:val="36"/>
        </w:rPr>
        <w:br w:type="textWrapping"/>
      </w:r>
      <w:r>
        <w:rPr>
          <w:rFonts w:hint="eastAsia" w:ascii="Times New Roman" w:hAnsi="Times New Roman" w:eastAsia="华文中宋"/>
          <w:b/>
          <w:bCs/>
          <w:sz w:val="36"/>
          <w:szCs w:val="36"/>
        </w:rPr>
        <w:t>防伪技术说明</w:t>
      </w:r>
    </w:p>
    <w:p>
      <w:pPr>
        <w:rPr>
          <w:rFonts w:ascii="楷体_GB2312" w:hAnsi="Times New Roman" w:eastAsia="楷体_GB2312"/>
          <w:b/>
          <w:sz w:val="32"/>
          <w:szCs w:val="32"/>
        </w:rPr>
      </w:pPr>
      <w:r>
        <w:rPr>
          <w:rFonts w:hint="eastAsia" w:ascii="楷体_GB2312" w:hAnsi="Times New Roman" w:eastAsia="楷体_GB2312"/>
          <w:b/>
          <w:sz w:val="32"/>
          <w:szCs w:val="32"/>
        </w:rPr>
        <w:t>1、浮雕曲线防伪底纹</w:t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“跨区作业证”5个字由防伪曲线线条生成，具备不可复制性，在自然光下，目视清晰可见。</w:t>
      </w:r>
    </w:p>
    <w:p>
      <w:pPr>
        <w:rPr>
          <w:rFonts w:ascii="Times New Roman" w:hAnsi="Times New Roman"/>
          <w:sz w:val="32"/>
          <w:szCs w:val="32"/>
        </w:rPr>
      </w:pPr>
    </w:p>
    <w:p>
      <w:pPr>
        <w:rPr>
          <w:rFonts w:ascii="楷体_GB2312" w:hAnsi="Times New Roman" w:eastAsia="楷体_GB2312"/>
          <w:b/>
          <w:sz w:val="32"/>
          <w:szCs w:val="32"/>
        </w:rPr>
      </w:pPr>
      <w:r>
        <w:rPr>
          <w:rFonts w:hint="eastAsia" w:ascii="楷体_GB2312" w:hAnsi="Times New Roman" w:eastAsia="楷体_GB2312"/>
          <w:b/>
          <w:sz w:val="32"/>
          <w:szCs w:val="32"/>
        </w:rPr>
        <w:t>2、防伪穿插花边</w:t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防伪花边由曲线交叉生成，形成独特的纹路，具备不可复制性，在自然光下，目视清晰可见。</w:t>
      </w:r>
    </w:p>
    <w:p>
      <w:pPr>
        <w:rPr>
          <w:rFonts w:ascii="Times New Roman" w:hAnsi="Times New Roman"/>
          <w:sz w:val="32"/>
          <w:szCs w:val="32"/>
        </w:rPr>
      </w:pPr>
    </w:p>
    <w:p>
      <w:pPr>
        <w:rPr>
          <w:rFonts w:ascii="楷体_GB2312" w:hAnsi="Times New Roman" w:eastAsia="楷体_GB2312"/>
          <w:b/>
          <w:sz w:val="32"/>
          <w:szCs w:val="32"/>
        </w:rPr>
      </w:pPr>
      <w:r>
        <w:rPr>
          <w:rFonts w:hint="eastAsia" w:ascii="楷体_GB2312" w:hAnsi="Times New Roman" w:eastAsia="楷体_GB2312"/>
          <w:b/>
          <w:sz w:val="32"/>
          <w:szCs w:val="32"/>
        </w:rPr>
        <w:t>3、特殊暗记</w:t>
      </w:r>
    </w:p>
    <w:p>
      <w:pPr>
        <w:jc w:val="center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drawing>
          <wp:inline distT="0" distB="0" distL="0" distR="0">
            <wp:extent cx="2091690" cy="2405380"/>
            <wp:effectExtent l="19050" t="0" r="364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041" cy="240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花边的右下角处，将三角形填充为实心，让仿照者不易察觉，但对辨伪者却清晰可见。</w:t>
      </w:r>
    </w:p>
    <w:p>
      <w:pPr>
        <w:rPr>
          <w:rFonts w:ascii="Times New Roman" w:hAnsi="Times New Roman"/>
          <w:sz w:val="32"/>
          <w:szCs w:val="32"/>
        </w:rPr>
      </w:pPr>
    </w:p>
    <w:p>
      <w:pPr>
        <w:rPr>
          <w:rFonts w:ascii="楷体_GB2312" w:hAnsi="Times New Roman" w:eastAsia="楷体_GB2312"/>
          <w:b/>
          <w:sz w:val="32"/>
          <w:szCs w:val="32"/>
        </w:rPr>
      </w:pPr>
      <w:r>
        <w:rPr>
          <w:rFonts w:hint="eastAsia" w:ascii="楷体_GB2312" w:hAnsi="Times New Roman" w:eastAsia="楷体_GB2312"/>
          <w:b/>
          <w:sz w:val="32"/>
          <w:szCs w:val="32"/>
        </w:rPr>
        <w:t>4、微缩文字</w:t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证书背面有效下横线由“KQZYZ”5个英文字母排列的微缩文字组成，起到对扫描或者复印的防伪效果，用10倍放大镜可清晰辨认字母轮廓。</w:t>
      </w:r>
    </w:p>
    <w:p>
      <w:pPr>
        <w:rPr>
          <w:rFonts w:ascii="Times New Roman" w:hAnsi="Times New Roman"/>
          <w:sz w:val="32"/>
          <w:szCs w:val="32"/>
        </w:rPr>
      </w:pPr>
    </w:p>
    <w:p>
      <w:pPr>
        <w:rPr>
          <w:rFonts w:ascii="楷体_GB2312" w:hAnsi="Times New Roman" w:eastAsia="楷体_GB2312"/>
          <w:b/>
          <w:sz w:val="32"/>
          <w:szCs w:val="32"/>
        </w:rPr>
      </w:pPr>
      <w:r>
        <w:rPr>
          <w:rFonts w:hint="eastAsia" w:ascii="楷体_GB2312" w:hAnsi="Times New Roman" w:eastAsia="楷体_GB2312"/>
          <w:b/>
          <w:sz w:val="32"/>
          <w:szCs w:val="32"/>
        </w:rPr>
        <w:t>5、唯一序列号</w:t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序列号由10位数字组成，每张证书都有唯一的序列号。</w:t>
      </w:r>
    </w:p>
    <w:p>
      <w:pPr>
        <w:rPr>
          <w:rFonts w:ascii="Times New Roman" w:hAnsi="Times New Roman"/>
          <w:sz w:val="32"/>
          <w:szCs w:val="32"/>
        </w:rPr>
      </w:pPr>
    </w:p>
    <w:p>
      <w:pPr>
        <w:rPr>
          <w:rFonts w:ascii="楷体_GB2312" w:hAnsi="Times New Roman" w:eastAsia="楷体_GB2312"/>
          <w:b/>
          <w:sz w:val="32"/>
          <w:szCs w:val="32"/>
        </w:rPr>
      </w:pPr>
      <w:r>
        <w:rPr>
          <w:rFonts w:hint="eastAsia" w:ascii="楷体_GB2312" w:hAnsi="Times New Roman" w:eastAsia="楷体_GB2312"/>
          <w:b/>
          <w:sz w:val="32"/>
          <w:szCs w:val="32"/>
        </w:rPr>
        <w:t>6、二维码信息防伪</w:t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可变二维码信息技术，为每张证书提供唯一的二维码，每个二维码对应该证书的唯一序列号，可通过扫描二维码，辨别证书真假。</w:t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8863330" cy="6384925"/>
            <wp:effectExtent l="19050" t="0" r="0" b="0"/>
            <wp:docPr id="2" name="图片 4" descr="C:\Users\ADMINI~1\AppData\Local\Temp\WeChat Files\44aaf5c71ef1f35fcc57267ee84d8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:\Users\ADMINI~1\AppData\Local\Temp\WeChat Files\44aaf5c71ef1f35fcc57267ee84d8a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3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8862695" cy="63290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32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A1F"/>
    <w:rsid w:val="00121523"/>
    <w:rsid w:val="00265A30"/>
    <w:rsid w:val="002C75EC"/>
    <w:rsid w:val="00314B5A"/>
    <w:rsid w:val="00522F49"/>
    <w:rsid w:val="00577844"/>
    <w:rsid w:val="00585C80"/>
    <w:rsid w:val="006011EE"/>
    <w:rsid w:val="008112B8"/>
    <w:rsid w:val="008944F7"/>
    <w:rsid w:val="00947C9D"/>
    <w:rsid w:val="00A54686"/>
    <w:rsid w:val="00B04964"/>
    <w:rsid w:val="00B21F8A"/>
    <w:rsid w:val="00D95320"/>
    <w:rsid w:val="00DC37FF"/>
    <w:rsid w:val="00DD1711"/>
    <w:rsid w:val="00E30A1F"/>
    <w:rsid w:val="00F032C9"/>
    <w:rsid w:val="00FC1AB3"/>
    <w:rsid w:val="00FE2C46"/>
    <w:rsid w:val="185542A9"/>
    <w:rsid w:val="1DF532DA"/>
    <w:rsid w:val="34C912BD"/>
    <w:rsid w:val="5B8B73CA"/>
    <w:rsid w:val="69E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14B733-4D7B-4F2D-8F49-197E775DCA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55</Words>
  <Characters>315</Characters>
  <Lines>2</Lines>
  <Paragraphs>1</Paragraphs>
  <TotalTime>1</TotalTime>
  <ScaleCrop>false</ScaleCrop>
  <LinksUpToDate>false</LinksUpToDate>
  <CharactersWithSpaces>369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2022-03-15T09:46:00Z</dcterms:created>
  <dc:creator>lxbin619</dc:creator>
  <cp:lastModifiedBy>风声边界Xone</cp:lastModifiedBy>
  <dcterms:modified xsi:type="dcterms:W3CDTF">2022-04-02T09:13:41Z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6DB5FEC26D044458AC9F957F6BAEBDEC</vt:lpwstr>
  </property>
</Properties>
</file>